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F943" w14:textId="77777777" w:rsidR="00E372A5" w:rsidRDefault="000F0164" w:rsidP="00FF77BB">
      <w:pPr>
        <w:spacing w:after="250"/>
      </w:pPr>
      <w:bookmarkStart w:id="0" w:name="_Hlk165279971"/>
      <w:bookmarkEnd w:id="0"/>
      <w:r>
        <w:rPr>
          <w:noProof/>
        </w:rPr>
        <w:drawing>
          <wp:inline distT="0" distB="0" distL="0" distR="0" wp14:anchorId="4DD4AABE" wp14:editId="6C069246">
            <wp:extent cx="1600200" cy="4572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1F44" w14:textId="77777777" w:rsidR="003A3DBD" w:rsidRDefault="003A3DBD" w:rsidP="003A3DBD">
      <w:pPr>
        <w:spacing w:after="0"/>
        <w:ind w:right="214"/>
        <w:jc w:val="center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>Golytely</w:t>
      </w:r>
      <w:r>
        <w:rPr>
          <w:rFonts w:ascii="Times New Roman" w:eastAsia="Arial" w:hAnsi="Times New Roman" w:cs="Times New Roman"/>
          <w:b/>
          <w:color w:val="004153"/>
        </w:rPr>
        <w:t>®</w:t>
      </w:r>
      <w:r>
        <w:rPr>
          <w:rFonts w:ascii="Arial" w:eastAsia="Arial" w:hAnsi="Arial" w:cs="Arial"/>
          <w:b/>
          <w:color w:val="004153"/>
        </w:rPr>
        <w:t xml:space="preserve"> Colonoscopy Prep</w:t>
      </w:r>
    </w:p>
    <w:p w14:paraId="35E26E2A" w14:textId="77777777" w:rsidR="005F4B86" w:rsidRDefault="005F4B86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2AB2A9D5" w14:textId="77777777" w:rsidR="00501C1F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3CA67DD" w14:textId="77777777" w:rsidR="00501C1F" w:rsidRPr="00AE32DB" w:rsidRDefault="00501C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  <w:r w:rsidRPr="00E07923">
        <w:rPr>
          <w:rFonts w:ascii="Arial" w:eastAsia="Arial" w:hAnsi="Arial" w:cs="Arial"/>
          <w:b/>
          <w:color w:val="004153"/>
        </w:rPr>
        <w:t>On receipt of the instructions</w:t>
      </w:r>
      <w:r w:rsidRPr="00AE32DB">
        <w:rPr>
          <w:rFonts w:ascii="Arial" w:eastAsia="Arial" w:hAnsi="Arial" w:cs="Arial"/>
          <w:b/>
          <w:color w:val="004153"/>
        </w:rPr>
        <w:t xml:space="preserve">: </w:t>
      </w:r>
    </w:p>
    <w:p w14:paraId="46FF5F74" w14:textId="2E2A4B50" w:rsidR="00501C1F" w:rsidRPr="00856680" w:rsidRDefault="00501C1F" w:rsidP="00FF77BB">
      <w:pPr>
        <w:numPr>
          <w:ilvl w:val="0"/>
          <w:numId w:val="12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 xml:space="preserve">Read </w:t>
      </w:r>
      <w:proofErr w:type="gramStart"/>
      <w:r w:rsidRPr="00856680">
        <w:rPr>
          <w:rFonts w:ascii="Arial" w:hAnsi="Arial" w:cs="Arial"/>
        </w:rPr>
        <w:t>ALL of</w:t>
      </w:r>
      <w:proofErr w:type="gramEnd"/>
      <w:r w:rsidRPr="00856680">
        <w:rPr>
          <w:rFonts w:ascii="Arial" w:hAnsi="Arial" w:cs="Arial"/>
        </w:rPr>
        <w:t xml:space="preserve"> the </w:t>
      </w:r>
      <w:r w:rsidR="009633AB" w:rsidRPr="00856680">
        <w:rPr>
          <w:rFonts w:ascii="Arial" w:hAnsi="Arial" w:cs="Arial"/>
        </w:rPr>
        <w:t>instructions</w:t>
      </w:r>
      <w:r w:rsidR="009633AB">
        <w:rPr>
          <w:rFonts w:ascii="Arial" w:hAnsi="Arial" w:cs="Arial"/>
        </w:rPr>
        <w:t>!</w:t>
      </w:r>
    </w:p>
    <w:p w14:paraId="4DFDBAA2" w14:textId="77777777" w:rsidR="00501C1F" w:rsidRPr="00856680" w:rsidRDefault="00501C1F" w:rsidP="00FF77BB">
      <w:pPr>
        <w:numPr>
          <w:ilvl w:val="0"/>
          <w:numId w:val="12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>If you are on a blood thinner or are diabetic, contact your primary provider about how this may change your prep, or contact the clinic for more individualized instruction.</w:t>
      </w:r>
    </w:p>
    <w:p w14:paraId="19EDBC5C" w14:textId="77777777" w:rsidR="00501C1F" w:rsidRPr="00167BDD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14F04AD7" w14:textId="77777777" w:rsidR="00501C1F" w:rsidRPr="00167BDD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28CE2ECE" w14:textId="20417796" w:rsidR="00506553" w:rsidRDefault="000F0164" w:rsidP="00054492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>7 Days Before the Procedure</w:t>
      </w:r>
    </w:p>
    <w:p w14:paraId="23D9E1E2" w14:textId="77777777" w:rsidR="00054492" w:rsidRPr="00054492" w:rsidRDefault="00054492" w:rsidP="00061DF3">
      <w:pPr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261B934A" w14:textId="7CC4E690" w:rsidR="00E372A5" w:rsidRPr="009237D7" w:rsidRDefault="000F0164" w:rsidP="00FF77BB">
      <w:pPr>
        <w:pStyle w:val="ListParagraph"/>
        <w:numPr>
          <w:ilvl w:val="0"/>
          <w:numId w:val="17"/>
        </w:numPr>
        <w:ind w:left="654"/>
        <w:rPr>
          <w:rFonts w:ascii="Arial" w:hAnsi="Arial" w:cs="Arial"/>
          <w:b/>
          <w:bCs/>
        </w:rPr>
      </w:pPr>
      <w:r w:rsidRPr="009237D7">
        <w:rPr>
          <w:rFonts w:ascii="Arial" w:hAnsi="Arial" w:cs="Arial"/>
          <w:b/>
          <w:bCs/>
        </w:rPr>
        <w:t xml:space="preserve">PICK UP YOUR PREP </w:t>
      </w:r>
    </w:p>
    <w:p w14:paraId="6F0AE68A" w14:textId="531DB217" w:rsidR="00E372A5" w:rsidRPr="001D7212" w:rsidRDefault="000F0164" w:rsidP="00FF77BB">
      <w:pPr>
        <w:spacing w:after="0"/>
        <w:ind w:left="673"/>
        <w:rPr>
          <w:sz w:val="20"/>
          <w:szCs w:val="20"/>
        </w:rPr>
      </w:pPr>
      <w:r w:rsidRPr="001D7212">
        <w:rPr>
          <w:rFonts w:ascii="Arial" w:eastAsia="Arial" w:hAnsi="Arial" w:cs="Arial"/>
          <w:sz w:val="20"/>
          <w:szCs w:val="20"/>
        </w:rPr>
        <w:t xml:space="preserve">Pick up </w:t>
      </w:r>
      <w:r w:rsidR="00091833">
        <w:rPr>
          <w:rFonts w:ascii="Arial" w:eastAsia="Arial" w:hAnsi="Arial" w:cs="Arial"/>
          <w:sz w:val="20"/>
          <w:szCs w:val="20"/>
        </w:rPr>
        <w:t xml:space="preserve">the prescriptions for </w:t>
      </w:r>
      <w:r w:rsidR="002B2D66">
        <w:rPr>
          <w:rFonts w:ascii="Arial" w:eastAsia="Arial" w:hAnsi="Arial" w:cs="Arial"/>
          <w:sz w:val="20"/>
          <w:szCs w:val="20"/>
        </w:rPr>
        <w:t>Golytely</w:t>
      </w:r>
      <w:r w:rsidR="002B2D66">
        <w:rPr>
          <w:rFonts w:ascii="Times New Roman" w:eastAsia="Arial" w:hAnsi="Times New Roman" w:cs="Times New Roman"/>
          <w:sz w:val="20"/>
          <w:szCs w:val="20"/>
        </w:rPr>
        <w:t>®</w:t>
      </w:r>
      <w:r w:rsidR="002B2D66">
        <w:rPr>
          <w:rFonts w:ascii="Arial" w:eastAsia="Arial" w:hAnsi="Arial" w:cs="Arial"/>
          <w:sz w:val="20"/>
          <w:szCs w:val="20"/>
        </w:rPr>
        <w:t xml:space="preserve"> and</w:t>
      </w:r>
      <w:r w:rsidR="001D767D" w:rsidRPr="001D7212">
        <w:rPr>
          <w:rFonts w:ascii="Arial" w:eastAsia="Arial" w:hAnsi="Arial" w:cs="Arial"/>
          <w:sz w:val="20"/>
          <w:szCs w:val="20"/>
        </w:rPr>
        <w:t xml:space="preserve"> Zofran </w:t>
      </w:r>
      <w:r w:rsidR="002B2D66">
        <w:rPr>
          <w:rFonts w:ascii="Arial" w:eastAsia="Arial" w:hAnsi="Arial" w:cs="Arial"/>
          <w:sz w:val="20"/>
          <w:szCs w:val="20"/>
        </w:rPr>
        <w:t>f</w:t>
      </w:r>
      <w:r w:rsidR="001D767D" w:rsidRPr="001D7212">
        <w:rPr>
          <w:rFonts w:ascii="Arial" w:eastAsia="Arial" w:hAnsi="Arial" w:cs="Arial"/>
          <w:sz w:val="20"/>
          <w:szCs w:val="20"/>
        </w:rPr>
        <w:t xml:space="preserve">or anti-nausea </w:t>
      </w:r>
      <w:r w:rsidR="009638A4">
        <w:rPr>
          <w:rFonts w:ascii="Arial" w:eastAsia="Arial" w:hAnsi="Arial" w:cs="Arial"/>
          <w:sz w:val="20"/>
          <w:szCs w:val="20"/>
        </w:rPr>
        <w:t xml:space="preserve">that were electronically sent to your pharmacy. Put the Golytely in the </w:t>
      </w:r>
      <w:r w:rsidR="003F5472">
        <w:rPr>
          <w:rFonts w:ascii="Arial" w:eastAsia="Arial" w:hAnsi="Arial" w:cs="Arial"/>
          <w:sz w:val="20"/>
          <w:szCs w:val="20"/>
        </w:rPr>
        <w:t>fridge</w:t>
      </w:r>
      <w:r w:rsidR="00994C8E">
        <w:rPr>
          <w:rFonts w:ascii="Arial" w:eastAsia="Arial" w:hAnsi="Arial" w:cs="Arial"/>
          <w:sz w:val="20"/>
          <w:szCs w:val="20"/>
        </w:rPr>
        <w:t xml:space="preserve">. </w:t>
      </w:r>
      <w:r w:rsidR="003F5472">
        <w:rPr>
          <w:rFonts w:ascii="Arial" w:eastAsia="Arial" w:hAnsi="Arial" w:cs="Arial"/>
          <w:sz w:val="20"/>
          <w:szCs w:val="20"/>
        </w:rPr>
        <w:t>Chilling it m</w:t>
      </w:r>
      <w:r w:rsidR="00B5181A">
        <w:rPr>
          <w:rFonts w:ascii="Arial" w:eastAsia="Arial" w:hAnsi="Arial" w:cs="Arial"/>
          <w:sz w:val="20"/>
          <w:szCs w:val="20"/>
        </w:rPr>
        <w:t xml:space="preserve">ay make it easier to drink. </w:t>
      </w:r>
    </w:p>
    <w:p w14:paraId="103B30CD" w14:textId="77777777" w:rsidR="00E372A5" w:rsidRPr="001D7212" w:rsidRDefault="000F0164" w:rsidP="00FF77BB">
      <w:pPr>
        <w:spacing w:after="0"/>
        <w:ind w:left="673"/>
        <w:rPr>
          <w:sz w:val="20"/>
          <w:szCs w:val="20"/>
        </w:rPr>
      </w:pPr>
      <w:r w:rsidRPr="001D7212">
        <w:rPr>
          <w:rFonts w:ascii="Arial" w:eastAsia="Arial" w:hAnsi="Arial" w:cs="Arial"/>
          <w:sz w:val="20"/>
          <w:szCs w:val="20"/>
        </w:rPr>
        <w:t xml:space="preserve"> </w:t>
      </w:r>
    </w:p>
    <w:p w14:paraId="3C52913D" w14:textId="18490A95" w:rsidR="00262620" w:rsidRPr="00064432" w:rsidRDefault="00215A45" w:rsidP="00FF77BB">
      <w:pPr>
        <w:pStyle w:val="ListParagraph"/>
        <w:numPr>
          <w:ilvl w:val="0"/>
          <w:numId w:val="17"/>
        </w:numPr>
        <w:spacing w:after="0" w:line="240" w:lineRule="auto"/>
        <w:ind w:left="654" w:right="39"/>
        <w:rPr>
          <w:rFonts w:ascii="Arial" w:hAnsi="Arial" w:cs="Arial"/>
        </w:rPr>
      </w:pPr>
      <w:bookmarkStart w:id="1" w:name="_Hlk165281642"/>
      <w:r w:rsidRPr="00064432">
        <w:rPr>
          <w:rFonts w:ascii="Arial" w:eastAsia="Arial" w:hAnsi="Arial" w:cs="Arial"/>
        </w:rPr>
        <w:t>A</w:t>
      </w:r>
      <w:r w:rsidR="00772B80" w:rsidRPr="00064432">
        <w:rPr>
          <w:rFonts w:ascii="Arial" w:eastAsia="Arial" w:hAnsi="Arial" w:cs="Arial"/>
        </w:rPr>
        <w:t xml:space="preserve">void eating foods with </w:t>
      </w:r>
      <w:r w:rsidR="00772B80" w:rsidRPr="00350E5D">
        <w:rPr>
          <w:rFonts w:ascii="Arial" w:eastAsia="Arial" w:hAnsi="Arial" w:cs="Arial"/>
        </w:rPr>
        <w:t>small seed</w:t>
      </w:r>
      <w:r w:rsidR="00621833" w:rsidRPr="00350E5D">
        <w:rPr>
          <w:rFonts w:ascii="Arial" w:eastAsia="Arial" w:hAnsi="Arial" w:cs="Arial"/>
        </w:rPr>
        <w:t>s and nut</w:t>
      </w:r>
      <w:r w:rsidR="006778E7">
        <w:rPr>
          <w:rFonts w:ascii="Arial" w:eastAsia="Arial" w:hAnsi="Arial" w:cs="Arial"/>
        </w:rPr>
        <w:t xml:space="preserve">s </w:t>
      </w:r>
      <w:r w:rsidR="00772B80" w:rsidRPr="00064432">
        <w:rPr>
          <w:rFonts w:ascii="Arial" w:eastAsia="Arial" w:hAnsi="Arial" w:cs="Arial"/>
        </w:rPr>
        <w:t>for the week before your procedure</w:t>
      </w:r>
      <w:r w:rsidR="00994C8E" w:rsidRPr="00064432">
        <w:rPr>
          <w:rFonts w:ascii="Arial" w:eastAsia="Arial" w:hAnsi="Arial" w:cs="Arial"/>
        </w:rPr>
        <w:t xml:space="preserve">. </w:t>
      </w:r>
      <w:r w:rsidR="00772B80" w:rsidRPr="00064432">
        <w:rPr>
          <w:rFonts w:ascii="Arial" w:eastAsia="Arial" w:hAnsi="Arial" w:cs="Arial"/>
        </w:rPr>
        <w:t xml:space="preserve">Some examples of small seeds </w:t>
      </w:r>
      <w:proofErr w:type="gramStart"/>
      <w:r w:rsidR="00772B80" w:rsidRPr="00064432">
        <w:rPr>
          <w:rFonts w:ascii="Arial" w:eastAsia="Arial" w:hAnsi="Arial" w:cs="Arial"/>
        </w:rPr>
        <w:t>are:</w:t>
      </w:r>
      <w:proofErr w:type="gramEnd"/>
      <w:r w:rsidR="00772B80" w:rsidRPr="00064432">
        <w:rPr>
          <w:rFonts w:ascii="Arial" w:eastAsia="Arial" w:hAnsi="Arial" w:cs="Arial"/>
        </w:rPr>
        <w:t xml:space="preserve"> </w:t>
      </w:r>
      <w:r w:rsidR="00856680" w:rsidRPr="00064432">
        <w:rPr>
          <w:rFonts w:ascii="Arial" w:eastAsia="Arial" w:hAnsi="Arial" w:cs="Arial"/>
        </w:rPr>
        <w:t>f</w:t>
      </w:r>
      <w:r w:rsidR="005F4B86" w:rsidRPr="00064432">
        <w:rPr>
          <w:rFonts w:ascii="Arial" w:hAnsi="Arial" w:cs="Arial"/>
        </w:rPr>
        <w:t>laxseed</w:t>
      </w:r>
      <w:r w:rsidR="00856680" w:rsidRPr="00064432">
        <w:rPr>
          <w:rFonts w:ascii="Arial" w:hAnsi="Arial" w:cs="Arial"/>
        </w:rPr>
        <w:t>,</w:t>
      </w:r>
      <w:r w:rsidR="005F4B86" w:rsidRPr="00064432">
        <w:rPr>
          <w:rFonts w:ascii="Arial" w:hAnsi="Arial" w:cs="Arial"/>
        </w:rPr>
        <w:t xml:space="preserve"> </w:t>
      </w:r>
      <w:r w:rsidR="00856680" w:rsidRPr="00064432">
        <w:rPr>
          <w:rFonts w:ascii="Arial" w:hAnsi="Arial" w:cs="Arial"/>
        </w:rPr>
        <w:t>s</w:t>
      </w:r>
      <w:r w:rsidR="005F4B86" w:rsidRPr="00064432">
        <w:rPr>
          <w:rFonts w:ascii="Arial" w:hAnsi="Arial" w:cs="Arial"/>
        </w:rPr>
        <w:t>trawberries</w:t>
      </w:r>
      <w:r w:rsidR="00856680" w:rsidRPr="00064432">
        <w:rPr>
          <w:rFonts w:ascii="Arial" w:hAnsi="Arial" w:cs="Arial"/>
        </w:rPr>
        <w:t>, p</w:t>
      </w:r>
      <w:r w:rsidR="005F4B86" w:rsidRPr="00064432">
        <w:rPr>
          <w:rFonts w:ascii="Arial" w:hAnsi="Arial" w:cs="Arial"/>
        </w:rPr>
        <w:t>opcorn</w:t>
      </w:r>
      <w:r w:rsidR="00856680" w:rsidRPr="00064432">
        <w:rPr>
          <w:rFonts w:ascii="Arial" w:hAnsi="Arial" w:cs="Arial"/>
        </w:rPr>
        <w:t>, w</w:t>
      </w:r>
      <w:r w:rsidR="005F4B86" w:rsidRPr="00064432">
        <w:rPr>
          <w:rFonts w:ascii="Arial" w:hAnsi="Arial" w:cs="Arial"/>
        </w:rPr>
        <w:t>atermelon</w:t>
      </w:r>
      <w:r w:rsidR="00856680" w:rsidRPr="00064432">
        <w:rPr>
          <w:rFonts w:ascii="Arial" w:hAnsi="Arial" w:cs="Arial"/>
        </w:rPr>
        <w:t>, k</w:t>
      </w:r>
      <w:r w:rsidR="005F4B86" w:rsidRPr="00064432">
        <w:rPr>
          <w:rFonts w:ascii="Arial" w:hAnsi="Arial" w:cs="Arial"/>
        </w:rPr>
        <w:t>iwi</w:t>
      </w:r>
      <w:r w:rsidR="00856680" w:rsidRPr="00064432">
        <w:rPr>
          <w:rFonts w:ascii="Arial" w:hAnsi="Arial" w:cs="Arial"/>
        </w:rPr>
        <w:t>, f</w:t>
      </w:r>
      <w:r w:rsidR="005F4B86" w:rsidRPr="00064432">
        <w:rPr>
          <w:rFonts w:ascii="Arial" w:hAnsi="Arial" w:cs="Arial"/>
        </w:rPr>
        <w:t>enne</w:t>
      </w:r>
      <w:r w:rsidR="00DC1D6C" w:rsidRPr="00064432">
        <w:rPr>
          <w:rFonts w:ascii="Arial" w:hAnsi="Arial" w:cs="Arial"/>
        </w:rPr>
        <w:t>l</w:t>
      </w:r>
      <w:r w:rsidR="00856680" w:rsidRPr="00064432">
        <w:rPr>
          <w:rFonts w:ascii="Arial" w:hAnsi="Arial" w:cs="Arial"/>
        </w:rPr>
        <w:t>, s</w:t>
      </w:r>
      <w:r w:rsidR="00621833" w:rsidRPr="00064432">
        <w:rPr>
          <w:rFonts w:ascii="Arial" w:hAnsi="Arial" w:cs="Arial"/>
        </w:rPr>
        <w:t>unflower seeds</w:t>
      </w:r>
      <w:r w:rsidR="00856680" w:rsidRPr="00064432">
        <w:rPr>
          <w:rFonts w:ascii="Arial" w:hAnsi="Arial" w:cs="Arial"/>
        </w:rPr>
        <w:t>, p</w:t>
      </w:r>
      <w:r w:rsidR="00621833" w:rsidRPr="00064432">
        <w:rPr>
          <w:rFonts w:ascii="Arial" w:hAnsi="Arial" w:cs="Arial"/>
        </w:rPr>
        <w:t xml:space="preserve">oppy </w:t>
      </w:r>
      <w:r w:rsidR="000B089E" w:rsidRPr="00064432">
        <w:rPr>
          <w:rFonts w:ascii="Arial" w:hAnsi="Arial" w:cs="Arial"/>
        </w:rPr>
        <w:t>seeds.</w:t>
      </w:r>
    </w:p>
    <w:bookmarkEnd w:id="1"/>
    <w:p w14:paraId="4E868369" w14:textId="77777777" w:rsidR="003504C0" w:rsidRDefault="003504C0" w:rsidP="00FF77BB">
      <w:pPr>
        <w:spacing w:after="0" w:line="263" w:lineRule="auto"/>
        <w:ind w:left="294" w:right="39"/>
        <w:contextualSpacing/>
      </w:pPr>
    </w:p>
    <w:p w14:paraId="196C2113" w14:textId="77777777" w:rsidR="00FD1120" w:rsidRPr="0076110E" w:rsidRDefault="00FD1120" w:rsidP="00FF77BB">
      <w:pPr>
        <w:pStyle w:val="ListParagraph"/>
        <w:numPr>
          <w:ilvl w:val="0"/>
          <w:numId w:val="17"/>
        </w:numPr>
        <w:ind w:left="654"/>
        <w:rPr>
          <w:rFonts w:ascii="Arial" w:hAnsi="Arial" w:cs="Arial"/>
          <w:b/>
          <w:bCs/>
        </w:rPr>
      </w:pPr>
      <w:r w:rsidRPr="0076110E">
        <w:rPr>
          <w:rFonts w:ascii="Arial" w:hAnsi="Arial" w:cs="Arial"/>
          <w:b/>
          <w:bCs/>
        </w:rPr>
        <w:t xml:space="preserve">MEDICATIONS TO STOP </w:t>
      </w:r>
      <w:r w:rsidRPr="0076110E">
        <w:rPr>
          <w:rFonts w:ascii="Arial" w:eastAsia="Segoe UI" w:hAnsi="Arial" w:cs="Arial"/>
          <w:b/>
          <w:bCs/>
        </w:rPr>
        <w:t xml:space="preserve"> </w:t>
      </w:r>
    </w:p>
    <w:p w14:paraId="643D85C8" w14:textId="6560D2FF" w:rsidR="00FD1120" w:rsidRPr="006B4261" w:rsidRDefault="00FD1120" w:rsidP="00FF77BB">
      <w:pPr>
        <w:spacing w:after="0"/>
        <w:ind w:left="654"/>
        <w:rPr>
          <w:sz w:val="20"/>
          <w:szCs w:val="20"/>
        </w:rPr>
      </w:pPr>
      <w:r w:rsidRPr="22EA77BA">
        <w:rPr>
          <w:rFonts w:ascii="Arial" w:eastAsia="Arial" w:hAnsi="Arial" w:cs="Arial"/>
          <w:sz w:val="20"/>
          <w:szCs w:val="20"/>
        </w:rPr>
        <w:t xml:space="preserve">If you take </w:t>
      </w:r>
      <w:r w:rsidR="5841606F" w:rsidRPr="22EA77BA">
        <w:rPr>
          <w:rFonts w:ascii="Arial" w:eastAsia="Arial" w:hAnsi="Arial" w:cs="Arial"/>
          <w:color w:val="auto"/>
          <w:sz w:val="20"/>
          <w:szCs w:val="20"/>
        </w:rPr>
        <w:t xml:space="preserve">one of the </w:t>
      </w:r>
      <w:r w:rsidRPr="22EA77BA">
        <w:rPr>
          <w:rFonts w:ascii="Arial" w:eastAsia="Arial" w:hAnsi="Arial" w:cs="Arial"/>
          <w:color w:val="auto"/>
          <w:sz w:val="20"/>
          <w:szCs w:val="20"/>
        </w:rPr>
        <w:t>medications listed below you MUST stop taking it seven (7) day prior to your procedure. If it is not stopped there is potential for it to cause co</w:t>
      </w:r>
      <w:r w:rsidRPr="22EA77BA">
        <w:rPr>
          <w:rFonts w:ascii="Arial" w:eastAsia="Arial" w:hAnsi="Arial" w:cs="Arial"/>
          <w:sz w:val="20"/>
          <w:szCs w:val="20"/>
        </w:rPr>
        <w:t xml:space="preserve">mplications with anesthesia. </w:t>
      </w:r>
    </w:p>
    <w:p w14:paraId="4760D00C" w14:textId="77777777" w:rsidR="00044AF3" w:rsidRPr="00044AF3" w:rsidRDefault="00FD1120" w:rsidP="00FF77BB">
      <w:pPr>
        <w:spacing w:after="0"/>
        <w:ind w:left="383"/>
        <w:rPr>
          <w:rFonts w:ascii="Segoe UI" w:eastAsia="Segoe UI" w:hAnsi="Segoe UI" w:cs="Segoe UI"/>
          <w:sz w:val="20"/>
          <w:szCs w:val="20"/>
        </w:rPr>
      </w:pPr>
      <w:r w:rsidRPr="006B4261">
        <w:rPr>
          <w:rFonts w:ascii="Arial" w:eastAsia="Arial" w:hAnsi="Arial" w:cs="Arial"/>
          <w:sz w:val="20"/>
          <w:szCs w:val="20"/>
        </w:rPr>
        <w:t xml:space="preserve"> </w:t>
      </w:r>
      <w:r w:rsidRPr="006B4261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2E07ACF4" w14:textId="57AEB6EB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 xml:space="preserve">Phentermine  </w:t>
      </w:r>
    </w:p>
    <w:p w14:paraId="7782D338" w14:textId="27A18619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GLP-1 agonists</w:t>
      </w:r>
    </w:p>
    <w:p w14:paraId="70EE0F97" w14:textId="7AA242A6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Dulaglutide (Trulicity®)</w:t>
      </w:r>
    </w:p>
    <w:p w14:paraId="77D9049F" w14:textId="6600E47A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Exenatide (Byetta®)</w:t>
      </w:r>
    </w:p>
    <w:p w14:paraId="5B932FD6" w14:textId="714F9F3A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Exenatide extended release (Bydureon®)</w:t>
      </w:r>
    </w:p>
    <w:p w14:paraId="389F0A1F" w14:textId="06E9C403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Liraglutide (Victoza®)</w:t>
      </w:r>
    </w:p>
    <w:p w14:paraId="485417E2" w14:textId="20EEE84F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Lixisenatide (Adlyxin®)</w:t>
      </w:r>
    </w:p>
    <w:p w14:paraId="5D252406" w14:textId="6DD428D1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Semaglutide injection (Ozempic®) (Wegovy)</w:t>
      </w:r>
    </w:p>
    <w:p w14:paraId="74E3DBBC" w14:textId="4437A454" w:rsidR="00044AF3" w:rsidRPr="00D66F58" w:rsidRDefault="00044AF3" w:rsidP="00FF77BB">
      <w:pPr>
        <w:pStyle w:val="ListParagraph"/>
        <w:numPr>
          <w:ilvl w:val="0"/>
          <w:numId w:val="22"/>
        </w:numPr>
        <w:spacing w:after="0"/>
        <w:ind w:left="1103"/>
        <w:rPr>
          <w:rFonts w:ascii="Arial" w:eastAsia="Segoe UI" w:hAnsi="Arial" w:cs="Arial"/>
          <w:sz w:val="20"/>
          <w:szCs w:val="20"/>
        </w:rPr>
      </w:pPr>
      <w:r w:rsidRPr="00D66F58">
        <w:rPr>
          <w:rFonts w:ascii="Arial" w:eastAsia="Segoe UI" w:hAnsi="Arial" w:cs="Arial"/>
          <w:sz w:val="20"/>
          <w:szCs w:val="20"/>
        </w:rPr>
        <w:t>Semaglutide tablets (Rybelsus®) (Wegovy)</w:t>
      </w:r>
    </w:p>
    <w:p w14:paraId="6471A82A" w14:textId="77777777" w:rsidR="00044AF3" w:rsidRPr="00044AF3" w:rsidRDefault="00044AF3" w:rsidP="00FF77BB">
      <w:pPr>
        <w:spacing w:after="0"/>
        <w:ind w:left="383"/>
        <w:rPr>
          <w:rFonts w:ascii="Segoe UI" w:eastAsia="Segoe UI" w:hAnsi="Segoe UI" w:cs="Segoe UI"/>
          <w:sz w:val="20"/>
          <w:szCs w:val="20"/>
        </w:rPr>
      </w:pPr>
      <w:r w:rsidRPr="00044AF3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571141CE" w14:textId="77777777" w:rsidR="00FD1120" w:rsidRPr="00320F35" w:rsidRDefault="00FD1120" w:rsidP="00FF77BB">
      <w:pPr>
        <w:spacing w:after="162"/>
        <w:ind w:left="294"/>
        <w:rPr>
          <w:sz w:val="20"/>
          <w:szCs w:val="20"/>
        </w:rPr>
      </w:pPr>
      <w:r w:rsidRPr="00900932">
        <w:rPr>
          <w:rFonts w:ascii="Arial" w:eastAsia="Arial" w:hAnsi="Arial" w:cs="Arial"/>
          <w:b/>
          <w:sz w:val="20"/>
          <w:szCs w:val="20"/>
          <w:u w:val="single" w:color="000000"/>
        </w:rPr>
        <w:t>Once weekly injections:</w:t>
      </w:r>
      <w:r w:rsidRPr="0090093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Patients on a once weekly GLP-1 agonist medication must hold these seven days prior to their scheduled colonoscopy. </w:t>
      </w:r>
    </w:p>
    <w:p w14:paraId="4C16511B" w14:textId="77777777" w:rsidR="00FD1120" w:rsidRDefault="00FD1120" w:rsidP="00FF77BB">
      <w:pPr>
        <w:spacing w:after="162"/>
        <w:ind w:left="294"/>
        <w:rPr>
          <w:sz w:val="20"/>
          <w:szCs w:val="20"/>
        </w:rPr>
      </w:pPr>
      <w:r w:rsidRPr="00900932">
        <w:rPr>
          <w:rFonts w:ascii="Arial" w:eastAsia="Arial" w:hAnsi="Arial" w:cs="Arial"/>
          <w:b/>
          <w:sz w:val="20"/>
          <w:szCs w:val="20"/>
          <w:u w:val="single" w:color="000000"/>
        </w:rPr>
        <w:t>Daily injections:</w:t>
      </w:r>
      <w:r w:rsidRPr="0090093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Patients on a daily GLP-1 agonist medication must hold these for one day prior to their scheduled colonoscopy. </w:t>
      </w:r>
    </w:p>
    <w:p w14:paraId="4F1AE392" w14:textId="4EBC6A2D" w:rsidR="00CC4568" w:rsidRDefault="00B16652" w:rsidP="00F26DBE">
      <w:pPr>
        <w:spacing w:after="162"/>
        <w:ind w:left="2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PROCEDURE MAY BE CANCELED, or the availability and type of sedation may change upon arrival for your procedure if you do not do so. </w:t>
      </w:r>
    </w:p>
    <w:p w14:paraId="4D039415" w14:textId="77777777" w:rsidR="004B6406" w:rsidRDefault="004B6406" w:rsidP="00F26DBE">
      <w:pPr>
        <w:ind w:firstLine="294"/>
        <w:rPr>
          <w:rFonts w:ascii="Arial" w:eastAsia="Arial" w:hAnsi="Arial" w:cs="Arial"/>
        </w:rPr>
      </w:pPr>
    </w:p>
    <w:p w14:paraId="5F9AE4BF" w14:textId="09383987" w:rsidR="007C5AAD" w:rsidRPr="00E07923" w:rsidRDefault="000F0164" w:rsidP="00F26DBE">
      <w:pPr>
        <w:ind w:firstLine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5 Days Before the Procedure </w:t>
      </w:r>
    </w:p>
    <w:p w14:paraId="31370A46" w14:textId="50F3D61E" w:rsidR="00237DCA" w:rsidRPr="00E75E1E" w:rsidRDefault="00237DCA" w:rsidP="22EA77B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B117B76" w14:textId="03E988F0" w:rsidR="00E372A5" w:rsidRPr="00FF77BB" w:rsidRDefault="000F0164" w:rsidP="22EA77B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22EA77BA">
        <w:rPr>
          <w:rFonts w:ascii="Arial" w:hAnsi="Arial" w:cs="Arial"/>
          <w:b/>
          <w:bCs/>
        </w:rPr>
        <w:t xml:space="preserve">MEDICATIONS TO STOP </w:t>
      </w:r>
    </w:p>
    <w:p w14:paraId="09A4C727" w14:textId="705D0878" w:rsidR="00E372A5" w:rsidRPr="000D18FF" w:rsidRDefault="000F0164" w:rsidP="00FF77BB">
      <w:pPr>
        <w:spacing w:after="0"/>
        <w:ind w:left="939"/>
        <w:rPr>
          <w:sz w:val="20"/>
          <w:szCs w:val="20"/>
        </w:rPr>
      </w:pPr>
      <w:r w:rsidRPr="22EA77BA">
        <w:rPr>
          <w:rFonts w:ascii="Arial" w:eastAsia="Arial" w:hAnsi="Arial" w:cs="Arial"/>
          <w:sz w:val="20"/>
          <w:szCs w:val="20"/>
        </w:rPr>
        <w:t xml:space="preserve">If you take </w:t>
      </w:r>
      <w:r w:rsidRPr="22EA77BA">
        <w:rPr>
          <w:rFonts w:ascii="Arial" w:eastAsia="Arial" w:hAnsi="Arial" w:cs="Arial"/>
          <w:b/>
          <w:bCs/>
          <w:sz w:val="20"/>
          <w:szCs w:val="20"/>
        </w:rPr>
        <w:t xml:space="preserve">any blood thinners </w:t>
      </w:r>
      <w:r w:rsidRPr="22EA77BA">
        <w:rPr>
          <w:rFonts w:ascii="Arial" w:eastAsia="Arial" w:hAnsi="Arial" w:cs="Arial"/>
          <w:sz w:val="20"/>
          <w:szCs w:val="20"/>
        </w:rPr>
        <w:t xml:space="preserve">– you MUST </w:t>
      </w:r>
      <w:r w:rsidR="00856680" w:rsidRPr="22EA77BA">
        <w:rPr>
          <w:rFonts w:ascii="Arial" w:eastAsia="Arial" w:hAnsi="Arial" w:cs="Arial"/>
          <w:sz w:val="20"/>
          <w:szCs w:val="20"/>
        </w:rPr>
        <w:t>c</w:t>
      </w:r>
      <w:r w:rsidRPr="22EA77BA">
        <w:rPr>
          <w:rFonts w:ascii="Arial" w:eastAsia="Arial" w:hAnsi="Arial" w:cs="Arial"/>
          <w:sz w:val="20"/>
          <w:szCs w:val="20"/>
        </w:rPr>
        <w:t>ontact the prescribing physician regarding instructions for stopping these medications before your procedure</w:t>
      </w:r>
      <w:r w:rsidR="00525F7A" w:rsidRPr="22EA77BA">
        <w:rPr>
          <w:rFonts w:ascii="Arial" w:eastAsia="Arial" w:hAnsi="Arial" w:cs="Arial"/>
          <w:sz w:val="20"/>
          <w:szCs w:val="20"/>
        </w:rPr>
        <w:t xml:space="preserve">. </w:t>
      </w:r>
    </w:p>
    <w:p w14:paraId="45887EB4" w14:textId="2628B02C" w:rsidR="00561501" w:rsidRDefault="00561501" w:rsidP="22EA77BA">
      <w:pPr>
        <w:spacing w:after="0"/>
        <w:ind w:left="939"/>
        <w:rPr>
          <w:rFonts w:ascii="Arial" w:eastAsia="Arial" w:hAnsi="Arial" w:cs="Arial"/>
        </w:rPr>
      </w:pPr>
    </w:p>
    <w:p w14:paraId="22D5F85C" w14:textId="2F1679C2" w:rsidR="00561501" w:rsidRDefault="000F0164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</w:rPr>
      </w:pPr>
      <w:r w:rsidRPr="22EA77BA">
        <w:rPr>
          <w:rFonts w:ascii="Arial" w:eastAsia="Arial" w:hAnsi="Arial" w:cs="Arial"/>
        </w:rPr>
        <w:t xml:space="preserve"> Plavix (Clopidogrel) </w:t>
      </w:r>
    </w:p>
    <w:p w14:paraId="1BA43CA0" w14:textId="710234EE" w:rsidR="00561501" w:rsidRDefault="000F0164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</w:rPr>
      </w:pPr>
      <w:r w:rsidRPr="22EA77BA">
        <w:rPr>
          <w:rFonts w:ascii="Arial" w:eastAsia="Arial" w:hAnsi="Arial" w:cs="Arial"/>
        </w:rPr>
        <w:t xml:space="preserve">Coumadin/Warfarin </w:t>
      </w:r>
    </w:p>
    <w:p w14:paraId="42D34128" w14:textId="1DCF88BD" w:rsidR="00561501" w:rsidRDefault="00561501" w:rsidP="22EA77BA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22EA77BA">
        <w:rPr>
          <w:rFonts w:ascii="Arial" w:eastAsia="Arial" w:hAnsi="Arial" w:cs="Arial"/>
        </w:rPr>
        <w:t xml:space="preserve">All Vitamins and Herbal Supplements </w:t>
      </w:r>
    </w:p>
    <w:p w14:paraId="29DBF362" w14:textId="77777777" w:rsidR="00E372A5" w:rsidRDefault="000F0164" w:rsidP="00FF77BB">
      <w:pPr>
        <w:spacing w:after="0"/>
        <w:ind w:left="673"/>
      </w:pPr>
      <w:r>
        <w:rPr>
          <w:rFonts w:ascii="Arial" w:eastAsia="Arial" w:hAnsi="Arial" w:cs="Arial"/>
        </w:rPr>
        <w:t xml:space="preserve"> </w:t>
      </w:r>
    </w:p>
    <w:p w14:paraId="7614CB58" w14:textId="77777777" w:rsidR="00E372A5" w:rsidRPr="00421E16" w:rsidRDefault="000F0164" w:rsidP="00FF77BB">
      <w:pPr>
        <w:pStyle w:val="ListParagraph"/>
        <w:numPr>
          <w:ilvl w:val="0"/>
          <w:numId w:val="28"/>
        </w:numPr>
        <w:ind w:left="654"/>
        <w:rPr>
          <w:rFonts w:ascii="Arial" w:hAnsi="Arial" w:cs="Arial"/>
          <w:b/>
          <w:bCs/>
        </w:rPr>
      </w:pPr>
      <w:r w:rsidRPr="00421E16">
        <w:rPr>
          <w:rFonts w:ascii="Arial" w:hAnsi="Arial" w:cs="Arial"/>
          <w:b/>
          <w:bCs/>
        </w:rPr>
        <w:t xml:space="preserve">Patient with Diabetes </w:t>
      </w:r>
    </w:p>
    <w:p w14:paraId="16C9D985" w14:textId="40E54423" w:rsidR="00E372A5" w:rsidRPr="00271AD5" w:rsidRDefault="000F0164" w:rsidP="00FF77BB">
      <w:pPr>
        <w:spacing w:after="0"/>
        <w:ind w:left="1024" w:right="39" w:hanging="10"/>
        <w:rPr>
          <w:sz w:val="20"/>
          <w:szCs w:val="20"/>
        </w:rPr>
      </w:pPr>
      <w:r w:rsidRPr="00271AD5">
        <w:rPr>
          <w:rFonts w:ascii="Arial" w:eastAsia="Arial" w:hAnsi="Arial" w:cs="Arial"/>
          <w:sz w:val="20"/>
          <w:szCs w:val="20"/>
        </w:rPr>
        <w:t xml:space="preserve">If you have diabetes, ask your regular doctor at least five days before the procedure for diet and medication restrictions to prescribed colonoscopy </w:t>
      </w:r>
      <w:r w:rsidR="00525F7A" w:rsidRPr="00271AD5">
        <w:rPr>
          <w:rFonts w:ascii="Arial" w:eastAsia="Arial" w:hAnsi="Arial" w:cs="Arial"/>
          <w:sz w:val="20"/>
          <w:szCs w:val="20"/>
        </w:rPr>
        <w:t xml:space="preserve">prep. </w:t>
      </w:r>
    </w:p>
    <w:p w14:paraId="0B3247CD" w14:textId="77777777" w:rsidR="0058563E" w:rsidRPr="0058563E" w:rsidRDefault="0058563E" w:rsidP="00FF77BB">
      <w:pPr>
        <w:spacing w:after="0"/>
        <w:ind w:left="308" w:right="39" w:hanging="10"/>
        <w:rPr>
          <w:sz w:val="20"/>
          <w:szCs w:val="20"/>
        </w:rPr>
      </w:pPr>
    </w:p>
    <w:p w14:paraId="58637D6C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4153"/>
          <w:sz w:val="32"/>
          <w:szCs w:val="32"/>
          <w:u w:val="single"/>
        </w:rPr>
        <w:t>3 Days Before the Procedure</w:t>
      </w:r>
    </w:p>
    <w:p w14:paraId="3038C71C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15ED83CB" w14:textId="416C245F" w:rsidR="00141AE4" w:rsidRPr="00A46D00" w:rsidRDefault="00141AE4" w:rsidP="00FF77BB">
      <w:pPr>
        <w:pStyle w:val="ListParagraph"/>
        <w:numPr>
          <w:ilvl w:val="0"/>
          <w:numId w:val="30"/>
        </w:numPr>
        <w:spacing w:after="0"/>
        <w:ind w:left="654"/>
        <w:rPr>
          <w:rFonts w:ascii="Arial" w:eastAsia="Arial" w:hAnsi="Arial" w:cs="Arial"/>
        </w:rPr>
      </w:pPr>
      <w:r w:rsidRPr="00A46D00">
        <w:rPr>
          <w:rFonts w:ascii="Arial" w:hAnsi="Arial" w:cs="Arial"/>
          <w:b/>
          <w:bCs/>
        </w:rPr>
        <w:t xml:space="preserve">START A LOW FIBER DIET </w:t>
      </w:r>
      <w:r w:rsidR="005955FF">
        <w:rPr>
          <w:rFonts w:ascii="Arial" w:hAnsi="Arial" w:cs="Arial"/>
          <w:b/>
          <w:bCs/>
        </w:rPr>
        <w:t>3</w:t>
      </w:r>
      <w:r w:rsidRPr="00A46D00">
        <w:rPr>
          <w:rFonts w:ascii="Arial" w:hAnsi="Arial" w:cs="Arial"/>
          <w:b/>
          <w:bCs/>
        </w:rPr>
        <w:t xml:space="preserve"> DAYS BEFORE YOUR PROCEDURE </w:t>
      </w:r>
      <w:r w:rsidRPr="00A46D00">
        <w:rPr>
          <w:rFonts w:ascii="Arial" w:eastAsia="Arial" w:hAnsi="Arial" w:cs="Arial"/>
        </w:rPr>
        <w:t xml:space="preserve">A low fiber diet helps make the colon cleansing more effective. For suggestions on what to eat, </w:t>
      </w:r>
      <w:bookmarkStart w:id="2" w:name="_Hlk165280628"/>
      <w:bookmarkStart w:id="3" w:name="_Hlk165284093"/>
      <w:r w:rsidRPr="00A46D00">
        <w:rPr>
          <w:rFonts w:ascii="Arial" w:eastAsia="Arial" w:hAnsi="Arial" w:cs="Arial"/>
        </w:rPr>
        <w:t xml:space="preserve">go to </w:t>
      </w:r>
      <w:hyperlink r:id="rId8" w:history="1">
        <w:r w:rsidRPr="00A46D00">
          <w:rPr>
            <w:rStyle w:val="Hyperlink"/>
            <w:rFonts w:ascii="Arial" w:eastAsia="Arial" w:hAnsi="Arial" w:cs="Arial"/>
          </w:rPr>
          <w:t>https://colonrectal.org/wp-content/uploads/2024/03/low-fiber-diet-recommendations-.pdf</w:t>
        </w:r>
      </w:hyperlink>
      <w:bookmarkEnd w:id="2"/>
      <w:bookmarkEnd w:id="3"/>
    </w:p>
    <w:p w14:paraId="23913D68" w14:textId="77777777" w:rsidR="00141AE4" w:rsidRDefault="00141A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67DB5C80" w14:textId="2BDD005B" w:rsidR="00237DCA" w:rsidRPr="00E07923" w:rsidRDefault="000F016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2 Days Before the Procedure  </w:t>
      </w:r>
    </w:p>
    <w:p w14:paraId="68D1DEF2" w14:textId="77777777" w:rsidR="0085297B" w:rsidRPr="0085297B" w:rsidRDefault="0085297B" w:rsidP="00FF77BB">
      <w:pPr>
        <w:ind w:left="654"/>
        <w:rPr>
          <w:rFonts w:ascii="Arial" w:hAnsi="Arial" w:cs="Arial"/>
          <w:b/>
          <w:bCs/>
          <w:u w:val="single"/>
        </w:rPr>
      </w:pPr>
    </w:p>
    <w:p w14:paraId="6E36A7EA" w14:textId="1C684993" w:rsidR="00E372A5" w:rsidRPr="00EF2D91" w:rsidRDefault="000F0164" w:rsidP="00FF77BB">
      <w:pPr>
        <w:pStyle w:val="ListParagraph"/>
        <w:numPr>
          <w:ilvl w:val="0"/>
          <w:numId w:val="27"/>
        </w:numPr>
        <w:ind w:left="654"/>
        <w:rPr>
          <w:rFonts w:ascii="Arial" w:hAnsi="Arial" w:cs="Arial"/>
          <w:b/>
          <w:bCs/>
          <w:color w:val="auto"/>
        </w:rPr>
      </w:pPr>
      <w:r w:rsidRPr="00EF2D91">
        <w:rPr>
          <w:rFonts w:ascii="Arial" w:hAnsi="Arial" w:cs="Arial"/>
          <w:b/>
          <w:bCs/>
          <w:color w:val="auto"/>
        </w:rPr>
        <w:t xml:space="preserve">MEDICATIONS TO STOP </w:t>
      </w:r>
    </w:p>
    <w:p w14:paraId="41D4A223" w14:textId="33328814" w:rsidR="00E372A5" w:rsidRPr="00621833" w:rsidRDefault="000F0164" w:rsidP="00FF77BB">
      <w:pPr>
        <w:spacing w:after="5" w:line="249" w:lineRule="auto"/>
        <w:ind w:left="1024" w:right="216" w:hanging="10"/>
        <w:rPr>
          <w:rFonts w:ascii="Arial" w:eastAsia="Arial" w:hAnsi="Arial" w:cs="Arial"/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>If you take blood thinning medication (like the below) and have not spoken to your prescribing physician about</w:t>
      </w:r>
      <w:r w:rsidR="0062183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stopping them, your procedure may be cancelled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Please contact your prescribing physician as soon as possible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1216EF1F" w14:textId="1DA2183E" w:rsidR="00856680" w:rsidRPr="00B83760" w:rsidRDefault="000F0164" w:rsidP="22EA77BA">
      <w:pPr>
        <w:spacing w:after="0" w:line="249" w:lineRule="auto"/>
        <w:ind w:left="1010"/>
        <w:rPr>
          <w:color w:val="auto"/>
          <w:sz w:val="20"/>
          <w:szCs w:val="20"/>
        </w:rPr>
      </w:pPr>
      <w:r w:rsidRPr="22EA77B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5E4BE64E" w14:textId="77777777" w:rsidR="00DC1D6C" w:rsidRPr="00856680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Arixtra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eastAsia="Arial" w:hAnsi="Arial" w:cs="Arial"/>
          <w:color w:val="auto"/>
        </w:rPr>
        <w:t>/Fondaparinux</w:t>
      </w:r>
    </w:p>
    <w:p w14:paraId="38D586A2" w14:textId="77777777" w:rsidR="009E2D7C" w:rsidRPr="00856680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Pradaxa®/Dabigatran (stop earlier if renal disease)</w:t>
      </w:r>
    </w:p>
    <w:p w14:paraId="2BEC51E2" w14:textId="2790C8DD" w:rsidR="00670582" w:rsidRDefault="00670582" w:rsidP="00FF77BB">
      <w:pPr>
        <w:numPr>
          <w:ilvl w:val="0"/>
          <w:numId w:val="14"/>
        </w:numPr>
        <w:spacing w:after="5" w:line="249" w:lineRule="auto"/>
        <w:ind w:left="1730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Xarelto®/Rivaroxaban (stop earlier if renal disease)</w:t>
      </w:r>
    </w:p>
    <w:p w14:paraId="730C65AA" w14:textId="700B71D2" w:rsidR="001D66FD" w:rsidRPr="00856680" w:rsidRDefault="001D66FD" w:rsidP="00FF77BB">
      <w:pPr>
        <w:spacing w:after="5" w:line="249" w:lineRule="auto"/>
        <w:ind w:left="1730" w:right="408"/>
        <w:rPr>
          <w:rFonts w:ascii="Arial" w:eastAsia="Arial" w:hAnsi="Arial" w:cs="Arial"/>
          <w:color w:val="auto"/>
        </w:rPr>
      </w:pPr>
    </w:p>
    <w:p w14:paraId="1A1FA224" w14:textId="435E5BF9" w:rsidR="0028208D" w:rsidRDefault="0028208D" w:rsidP="00FF77BB">
      <w:pPr>
        <w:spacing w:after="0"/>
        <w:ind w:left="673"/>
        <w:rPr>
          <w:rFonts w:ascii="Arial" w:eastAsia="Arial" w:hAnsi="Arial" w:cs="Arial"/>
        </w:rPr>
      </w:pPr>
    </w:p>
    <w:p w14:paraId="13A5C21F" w14:textId="15414A20" w:rsidR="001D66FD" w:rsidRPr="002B190C" w:rsidRDefault="0028208D" w:rsidP="002B190C">
      <w:pPr>
        <w:pStyle w:val="ListParagraph"/>
        <w:numPr>
          <w:ilvl w:val="0"/>
          <w:numId w:val="27"/>
        </w:numPr>
        <w:spacing w:after="0"/>
        <w:ind w:left="1014"/>
        <w:rPr>
          <w:rFonts w:ascii="Arial" w:eastAsia="Arial" w:hAnsi="Arial" w:cs="Arial"/>
        </w:rPr>
      </w:pPr>
      <w:bookmarkStart w:id="4" w:name="_Hlk165284176"/>
      <w:r w:rsidRPr="001D66FD">
        <w:rPr>
          <w:rFonts w:ascii="Arial" w:eastAsia="Arial" w:hAnsi="Arial" w:cs="Arial"/>
        </w:rPr>
        <w:t>Drink at least 8 glasses of water throughout the day</w:t>
      </w:r>
      <w:bookmarkEnd w:id="4"/>
    </w:p>
    <w:p w14:paraId="1E432FFC" w14:textId="77777777" w:rsidR="00610983" w:rsidRDefault="00610983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792FFDA9" w14:textId="194C46C2" w:rsidR="00E372A5" w:rsidRPr="00E07923" w:rsidRDefault="000F016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1 Day Before the Procedure  </w:t>
      </w:r>
    </w:p>
    <w:p w14:paraId="2209FDC5" w14:textId="77777777" w:rsidR="00856680" w:rsidRDefault="00856680" w:rsidP="00FF77BB">
      <w:pPr>
        <w:pStyle w:val="Heading2"/>
        <w:ind w:left="654" w:firstLine="0"/>
        <w:rPr>
          <w:color w:val="000000" w:themeColor="text1"/>
        </w:rPr>
      </w:pPr>
    </w:p>
    <w:p w14:paraId="703787CE" w14:textId="4F524410" w:rsidR="00FE1F80" w:rsidRPr="00151FD4" w:rsidRDefault="001F3692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b/>
          <w:bCs/>
        </w:rPr>
      </w:pPr>
      <w:r w:rsidRPr="22EA77BA">
        <w:rPr>
          <w:rFonts w:ascii="Arial" w:hAnsi="Arial" w:cs="Arial"/>
          <w:b/>
          <w:bCs/>
        </w:rPr>
        <w:t>MEDICATIONS TO STOP</w:t>
      </w:r>
    </w:p>
    <w:p w14:paraId="0158827A" w14:textId="77777777" w:rsidR="00B44D20" w:rsidRPr="00856680" w:rsidRDefault="00B44D20" w:rsidP="00FF77BB">
      <w:pPr>
        <w:pStyle w:val="ListParagraph"/>
        <w:numPr>
          <w:ilvl w:val="0"/>
          <w:numId w:val="16"/>
        </w:numPr>
        <w:spacing w:after="37" w:line="249" w:lineRule="auto"/>
        <w:ind w:left="1730" w:right="216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Savaysa®/Edoxaban (stop earlier if renal disease)</w:t>
      </w:r>
    </w:p>
    <w:p w14:paraId="3B924130" w14:textId="4CC0FCB7" w:rsidR="00B44D20" w:rsidRPr="00856680" w:rsidRDefault="00B44D20" w:rsidP="00FF77BB">
      <w:pPr>
        <w:pStyle w:val="ListParagraph"/>
        <w:numPr>
          <w:ilvl w:val="0"/>
          <w:numId w:val="16"/>
        </w:numPr>
        <w:spacing w:after="37" w:line="249" w:lineRule="auto"/>
        <w:ind w:left="1730" w:right="216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Lovenox®</w:t>
      </w:r>
      <w:r w:rsidR="000D18FF">
        <w:rPr>
          <w:rFonts w:ascii="Arial" w:hAnsi="Arial" w:cs="Arial"/>
          <w:color w:val="auto"/>
        </w:rPr>
        <w:t>/Enoxaparin</w:t>
      </w:r>
    </w:p>
    <w:p w14:paraId="0C81AFF6" w14:textId="7A0EF623" w:rsidR="0006238B" w:rsidRPr="00856680" w:rsidRDefault="00B44D20" w:rsidP="00FF77BB">
      <w:pPr>
        <w:numPr>
          <w:ilvl w:val="0"/>
          <w:numId w:val="16"/>
        </w:numPr>
        <w:spacing w:after="5" w:line="249" w:lineRule="auto"/>
        <w:ind w:left="1730" w:right="408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Eliquis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hAnsi="Arial" w:cs="Arial"/>
          <w:color w:val="auto"/>
        </w:rPr>
        <w:t xml:space="preserve">/Apixaban (stop earlier if renal disease) </w:t>
      </w:r>
    </w:p>
    <w:p w14:paraId="742EBECD" w14:textId="77777777" w:rsidR="000D18FF" w:rsidRDefault="000D18FF" w:rsidP="00FF77BB">
      <w:pPr>
        <w:pStyle w:val="Heading2"/>
        <w:ind w:left="654" w:firstLine="0"/>
        <w:rPr>
          <w:color w:val="000000" w:themeColor="text1"/>
        </w:rPr>
      </w:pPr>
    </w:p>
    <w:p w14:paraId="41233B66" w14:textId="48DE7637" w:rsidR="00E372A5" w:rsidRPr="00151FD4" w:rsidRDefault="000F0164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STOP</w:t>
      </w:r>
      <w:r w:rsidR="00151FD4" w:rsidRPr="00151FD4">
        <w:rPr>
          <w:rFonts w:ascii="Arial" w:hAnsi="Arial" w:cs="Arial"/>
          <w:b/>
          <w:bCs/>
        </w:rPr>
        <w:t xml:space="preserve"> EATING </w:t>
      </w:r>
      <w:r w:rsidRPr="00151FD4">
        <w:rPr>
          <w:rFonts w:ascii="Arial" w:hAnsi="Arial" w:cs="Arial"/>
          <w:b/>
          <w:bCs/>
        </w:rPr>
        <w:t xml:space="preserve">SOLID FOODS </w:t>
      </w:r>
    </w:p>
    <w:p w14:paraId="7AD15962" w14:textId="6D7B337A" w:rsidR="00E372A5" w:rsidRDefault="000F0164" w:rsidP="00FF77BB">
      <w:pPr>
        <w:spacing w:after="0"/>
        <w:ind w:left="1014"/>
        <w:rPr>
          <w:rFonts w:ascii="Arial" w:eastAsia="Arial" w:hAnsi="Arial" w:cs="Arial"/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Only drink clear liquids the ENTIRE day before your procedure. </w:t>
      </w:r>
      <w:r w:rsidR="00AA468C" w:rsidRPr="002E02FB">
        <w:rPr>
          <w:rFonts w:ascii="Arial" w:eastAsia="Arial" w:hAnsi="Arial" w:cs="Arial"/>
          <w:color w:val="000000" w:themeColor="text1"/>
        </w:rPr>
        <w:t>Clear liquids include things you can see through.</w:t>
      </w:r>
      <w:r w:rsidRPr="002E02FB">
        <w:rPr>
          <w:rFonts w:ascii="Arial" w:eastAsia="Arial" w:hAnsi="Arial" w:cs="Arial"/>
          <w:color w:val="000000" w:themeColor="text1"/>
        </w:rPr>
        <w:t xml:space="preserve"> DO NOT eat any solid foods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. </w:t>
      </w:r>
      <w:r w:rsidRPr="002E02FB">
        <w:rPr>
          <w:rFonts w:ascii="Arial" w:eastAsia="Arial" w:hAnsi="Arial" w:cs="Arial"/>
          <w:color w:val="000000" w:themeColor="text1"/>
        </w:rPr>
        <w:t>Examples of Clear liquids (no red or purple colors): water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tea, clear broth/bouillon, Gatorade or Powerade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non-cola soft drinks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Sprite, 7-Up, Ginger ale, fruit juice without pulp, Jell-O, and popsicle</w:t>
      </w:r>
      <w:r w:rsidR="009D52B8" w:rsidRPr="002E02FB">
        <w:rPr>
          <w:rFonts w:ascii="Arial" w:eastAsia="Arial" w:hAnsi="Arial" w:cs="Arial"/>
          <w:color w:val="000000" w:themeColor="text1"/>
        </w:rPr>
        <w:t>s</w:t>
      </w:r>
      <w:r w:rsidR="00830F86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74A520C4" w14:textId="77777777" w:rsidR="000D18FF" w:rsidRDefault="000D18FF" w:rsidP="00FF77BB">
      <w:pPr>
        <w:spacing w:after="0"/>
        <w:ind w:left="673"/>
        <w:rPr>
          <w:rFonts w:ascii="Arial" w:eastAsia="Arial" w:hAnsi="Arial" w:cs="Arial"/>
          <w:color w:val="000000" w:themeColor="text1"/>
        </w:rPr>
      </w:pPr>
    </w:p>
    <w:p w14:paraId="15322EC4" w14:textId="1F5ED558" w:rsidR="00E372A5" w:rsidRPr="00CC73BB" w:rsidRDefault="00E3608F" w:rsidP="00FF77BB">
      <w:pPr>
        <w:pStyle w:val="ListParagraph"/>
        <w:numPr>
          <w:ilvl w:val="0"/>
          <w:numId w:val="26"/>
        </w:numPr>
        <w:ind w:left="10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 YOUR PREP</w:t>
      </w:r>
    </w:p>
    <w:p w14:paraId="4673FD7C" w14:textId="04A8D255" w:rsidR="002D6C87" w:rsidRDefault="305C849F" w:rsidP="22EA77BA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eastAsia="Arial" w:hAnsi="Arial" w:cs="Arial"/>
          <w:color w:val="auto"/>
        </w:rPr>
      </w:pPr>
      <w:r w:rsidRPr="22EA77BA">
        <w:rPr>
          <w:rFonts w:ascii="Arial" w:eastAsia="Arial" w:hAnsi="Arial" w:cs="Arial"/>
          <w:color w:val="auto"/>
        </w:rPr>
        <w:t xml:space="preserve">Mix Golytely, Colytely, or Nulyetly as instructed on the package and refrigerate.  </w:t>
      </w:r>
    </w:p>
    <w:p w14:paraId="30454E4B" w14:textId="0F41F23D" w:rsidR="002D6C87" w:rsidRDefault="00DF03C5" w:rsidP="1106E2BD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hAnsi="Arial" w:cs="Arial"/>
          <w:sz w:val="24"/>
          <w:szCs w:val="24"/>
        </w:rPr>
      </w:pPr>
      <w:r w:rsidRPr="1106E2BD">
        <w:rPr>
          <w:rFonts w:ascii="Arial" w:eastAsia="Arial" w:hAnsi="Arial" w:cs="Arial"/>
          <w:color w:val="000000" w:themeColor="text1"/>
        </w:rPr>
        <w:t xml:space="preserve">At </w:t>
      </w:r>
      <w:r w:rsidR="002244CF" w:rsidRPr="1106E2BD">
        <w:rPr>
          <w:rFonts w:ascii="Arial" w:eastAsia="Arial" w:hAnsi="Arial" w:cs="Arial"/>
          <w:b/>
          <w:bCs/>
          <w:color w:val="000000" w:themeColor="text1"/>
        </w:rPr>
        <w:t>4 PM</w:t>
      </w:r>
      <w:r w:rsidRPr="1106E2BD">
        <w:rPr>
          <w:rFonts w:ascii="Arial" w:eastAsia="Arial" w:hAnsi="Arial" w:cs="Arial"/>
          <w:color w:val="000000" w:themeColor="text1"/>
        </w:rPr>
        <w:t xml:space="preserve">: </w:t>
      </w:r>
      <w:r w:rsidR="00163395" w:rsidRPr="1106E2BD">
        <w:rPr>
          <w:rFonts w:ascii="Arial" w:eastAsia="Arial" w:hAnsi="Arial" w:cs="Arial"/>
          <w:color w:val="000000" w:themeColor="text1"/>
          <w:sz w:val="24"/>
          <w:szCs w:val="24"/>
        </w:rPr>
        <w:t xml:space="preserve">Drink one </w:t>
      </w:r>
      <w:r w:rsidR="00097ECB" w:rsidRPr="1106E2BD">
        <w:rPr>
          <w:rFonts w:ascii="Arial" w:eastAsia="Arial" w:hAnsi="Arial" w:cs="Arial"/>
          <w:color w:val="000000" w:themeColor="text1"/>
          <w:sz w:val="24"/>
          <w:szCs w:val="24"/>
        </w:rPr>
        <w:t>8-ounce</w:t>
      </w:r>
      <w:r w:rsidR="00163395" w:rsidRPr="1106E2BD">
        <w:rPr>
          <w:rFonts w:ascii="Arial" w:eastAsia="Arial" w:hAnsi="Arial" w:cs="Arial"/>
          <w:color w:val="000000" w:themeColor="text1"/>
          <w:sz w:val="24"/>
          <w:szCs w:val="24"/>
        </w:rPr>
        <w:t xml:space="preserve"> glass of the </w:t>
      </w:r>
      <w:r w:rsidR="00163395" w:rsidRPr="1106E2BD">
        <w:rPr>
          <w:rFonts w:ascii="Arial" w:eastAsia="Arial" w:hAnsi="Arial" w:cs="Arial"/>
          <w:sz w:val="24"/>
          <w:szCs w:val="24"/>
        </w:rPr>
        <w:t xml:space="preserve">Golytely® solution every 10 – 15 minutes until half of the bottle (approximately </w:t>
      </w:r>
      <w:r w:rsidR="00097ECB" w:rsidRPr="1106E2BD">
        <w:rPr>
          <w:rFonts w:ascii="Arial" w:eastAsia="Arial" w:hAnsi="Arial" w:cs="Arial"/>
          <w:sz w:val="24"/>
          <w:szCs w:val="24"/>
        </w:rPr>
        <w:t xml:space="preserve">eight </w:t>
      </w:r>
      <w:r w:rsidR="00B25F34" w:rsidRPr="1106E2BD">
        <w:rPr>
          <w:rFonts w:ascii="Arial" w:eastAsia="Arial" w:hAnsi="Arial" w:cs="Arial"/>
          <w:sz w:val="24"/>
          <w:szCs w:val="24"/>
        </w:rPr>
        <w:t>8-ounce</w:t>
      </w:r>
      <w:r w:rsidR="00097ECB" w:rsidRPr="1106E2BD">
        <w:rPr>
          <w:rFonts w:ascii="Arial" w:eastAsia="Arial" w:hAnsi="Arial" w:cs="Arial"/>
          <w:sz w:val="24"/>
          <w:szCs w:val="24"/>
        </w:rPr>
        <w:t xml:space="preserve"> glasses) is gone. </w:t>
      </w:r>
    </w:p>
    <w:p w14:paraId="0F6172A1" w14:textId="211518D7" w:rsidR="002D6C87" w:rsidRDefault="002D6C87" w:rsidP="1106E2BD">
      <w:pPr>
        <w:numPr>
          <w:ilvl w:val="0"/>
          <w:numId w:val="7"/>
        </w:numPr>
        <w:spacing w:after="5" w:line="249" w:lineRule="auto"/>
        <w:ind w:left="1034" w:right="216" w:hanging="360"/>
        <w:rPr>
          <w:rFonts w:ascii="Arial" w:hAnsi="Arial" w:cs="Arial"/>
          <w:sz w:val="24"/>
          <w:szCs w:val="24"/>
        </w:rPr>
      </w:pPr>
      <w:r w:rsidRPr="1106E2BD">
        <w:rPr>
          <w:rFonts w:ascii="Arial" w:hAnsi="Arial" w:cs="Arial"/>
          <w:sz w:val="24"/>
          <w:szCs w:val="24"/>
        </w:rPr>
        <w:t>Consider taking anti-nausea medications before you take your prep.</w:t>
      </w:r>
    </w:p>
    <w:p w14:paraId="54D69630" w14:textId="77777777" w:rsidR="00856680" w:rsidRDefault="00856680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u w:val="single" w:color="004153"/>
        </w:rPr>
      </w:pPr>
    </w:p>
    <w:p w14:paraId="09A56D6F" w14:textId="032396B5" w:rsidR="00E372A5" w:rsidRDefault="000F016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</w:rPr>
      </w:pP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D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ay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O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f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P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rocedure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:</w:t>
      </w:r>
      <w:r w:rsidRPr="002D6C87">
        <w:rPr>
          <w:rFonts w:ascii="Arial" w:eastAsia="Arial" w:hAnsi="Arial" w:cs="Arial"/>
          <w:b/>
          <w:color w:val="004153"/>
          <w:sz w:val="32"/>
          <w:szCs w:val="32"/>
        </w:rPr>
        <w:t xml:space="preserve"> </w:t>
      </w:r>
    </w:p>
    <w:p w14:paraId="2050CFD2" w14:textId="77777777" w:rsidR="002D6C87" w:rsidRPr="002D6C87" w:rsidRDefault="002D6C87" w:rsidP="00FF77BB">
      <w:pPr>
        <w:spacing w:after="5" w:line="249" w:lineRule="auto"/>
        <w:ind w:left="294" w:right="216"/>
        <w:rPr>
          <w:rFonts w:ascii="Arial" w:hAnsi="Arial" w:cs="Arial"/>
          <w:sz w:val="32"/>
          <w:szCs w:val="32"/>
        </w:rPr>
      </w:pPr>
    </w:p>
    <w:p w14:paraId="2A63F937" w14:textId="3318F5DB" w:rsidR="00E372A5" w:rsidRPr="00E83288" w:rsidRDefault="000F0164" w:rsidP="00FF77BB">
      <w:pPr>
        <w:numPr>
          <w:ilvl w:val="0"/>
          <w:numId w:val="7"/>
        </w:numPr>
        <w:spacing w:after="42" w:line="249" w:lineRule="auto"/>
        <w:ind w:left="1034" w:right="216" w:hanging="360"/>
        <w:rPr>
          <w:rFonts w:ascii="Arial" w:hAnsi="Arial" w:cs="Arial"/>
          <w:color w:val="000000" w:themeColor="text1"/>
        </w:rPr>
      </w:pPr>
      <w:r w:rsidRPr="1106E2BD">
        <w:rPr>
          <w:rFonts w:ascii="Arial" w:eastAsia="Arial" w:hAnsi="Arial" w:cs="Arial"/>
          <w:b/>
          <w:bCs/>
          <w:color w:val="000000" w:themeColor="text1"/>
        </w:rPr>
        <w:t xml:space="preserve">4 </w:t>
      </w:r>
      <w:r w:rsidRPr="1106E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hours </w:t>
      </w:r>
      <w:r w:rsidRPr="1106E2BD">
        <w:rPr>
          <w:rFonts w:ascii="Arial" w:eastAsia="Arial" w:hAnsi="Arial" w:cs="Arial"/>
          <w:color w:val="000000" w:themeColor="text1"/>
        </w:rPr>
        <w:t>before your scheduled procedure</w:t>
      </w:r>
      <w:r w:rsidRPr="1106E2BD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BF6586" w:rsidRPr="1106E2BD">
        <w:rPr>
          <w:rFonts w:ascii="Arial" w:eastAsia="Arial" w:hAnsi="Arial" w:cs="Arial"/>
          <w:color w:val="000000" w:themeColor="text1"/>
        </w:rPr>
        <w:t xml:space="preserve">drink the </w:t>
      </w:r>
      <w:r w:rsidR="00192C14" w:rsidRPr="1106E2BD">
        <w:rPr>
          <w:rFonts w:ascii="Arial" w:eastAsia="Arial" w:hAnsi="Arial" w:cs="Arial"/>
          <w:color w:val="000000" w:themeColor="text1"/>
        </w:rPr>
        <w:t xml:space="preserve">remaining </w:t>
      </w:r>
      <w:r w:rsidR="00192C14" w:rsidRPr="1106E2BD">
        <w:rPr>
          <w:rFonts w:ascii="Arial" w:eastAsia="Arial" w:hAnsi="Arial" w:cs="Arial"/>
        </w:rPr>
        <w:t>Golytely®</w:t>
      </w:r>
      <w:r w:rsidR="00E83288" w:rsidRPr="1106E2BD">
        <w:rPr>
          <w:rFonts w:ascii="Arial" w:eastAsia="Arial" w:hAnsi="Arial" w:cs="Arial"/>
        </w:rPr>
        <w:t xml:space="preserve"> solution every 10 – 15 minutes until the solution is gone. </w:t>
      </w:r>
    </w:p>
    <w:p w14:paraId="108C2CA7" w14:textId="77777777" w:rsidR="003A57CC" w:rsidRPr="002E02FB" w:rsidRDefault="003A57CC" w:rsidP="00FF77BB">
      <w:pPr>
        <w:numPr>
          <w:ilvl w:val="0"/>
          <w:numId w:val="7"/>
        </w:numPr>
        <w:spacing w:after="5" w:line="249" w:lineRule="auto"/>
        <w:ind w:left="1034" w:right="216" w:hanging="360"/>
        <w:rPr>
          <w:color w:val="000000" w:themeColor="text1"/>
        </w:rPr>
      </w:pPr>
      <w:r w:rsidRPr="1106E2BD">
        <w:rPr>
          <w:rFonts w:ascii="Arial" w:eastAsia="Arial" w:hAnsi="Arial" w:cs="Arial"/>
          <w:color w:val="000000" w:themeColor="text1"/>
        </w:rPr>
        <w:t xml:space="preserve"> </w:t>
      </w:r>
      <w:r w:rsidRPr="1106E2BD">
        <w:rPr>
          <w:rFonts w:ascii="Arial" w:eastAsia="Arial" w:hAnsi="Arial" w:cs="Arial"/>
          <w:b/>
          <w:bCs/>
          <w:color w:val="000000" w:themeColor="text1"/>
        </w:rPr>
        <w:t>3 hours prior to your procedure</w:t>
      </w:r>
    </w:p>
    <w:p w14:paraId="7E8FE901" w14:textId="77777777" w:rsidR="00034E57" w:rsidRPr="0006238B" w:rsidRDefault="003A57CC" w:rsidP="00FF77BB">
      <w:pPr>
        <w:numPr>
          <w:ilvl w:val="1"/>
          <w:numId w:val="7"/>
        </w:numPr>
        <w:spacing w:after="5" w:line="249" w:lineRule="auto"/>
        <w:ind w:left="1765" w:right="216"/>
        <w:rPr>
          <w:color w:val="auto"/>
        </w:rPr>
      </w:pPr>
      <w:r w:rsidRPr="0006238B">
        <w:rPr>
          <w:rFonts w:ascii="Arial" w:eastAsia="Arial" w:hAnsi="Arial" w:cs="Arial"/>
          <w:b/>
          <w:bCs/>
          <w:color w:val="auto"/>
        </w:rPr>
        <w:t>STOP DRINKING ALL LIQUIDS</w:t>
      </w:r>
      <w:r w:rsidR="00034E57" w:rsidRPr="0006238B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ECAA512" w14:textId="4495A120" w:rsidR="0006238B" w:rsidRDefault="0006238B" w:rsidP="00FF77BB">
      <w:pPr>
        <w:numPr>
          <w:ilvl w:val="1"/>
          <w:numId w:val="7"/>
        </w:numPr>
        <w:spacing w:after="5" w:line="249" w:lineRule="auto"/>
        <w:ind w:left="1765" w:right="216"/>
        <w:rPr>
          <w:color w:val="auto"/>
        </w:rPr>
      </w:pPr>
      <w:r w:rsidRPr="0006238B">
        <w:rPr>
          <w:rFonts w:ascii="Arial" w:eastAsia="Arial" w:hAnsi="Arial" w:cs="Arial"/>
          <w:color w:val="auto"/>
        </w:rPr>
        <w:t>Do not take anything by mouth during this time</w:t>
      </w:r>
      <w:r w:rsidR="00994C8E" w:rsidRPr="0006238B">
        <w:rPr>
          <w:rFonts w:ascii="Arial" w:eastAsia="Arial" w:hAnsi="Arial" w:cs="Arial"/>
          <w:color w:val="auto"/>
        </w:rPr>
        <w:t xml:space="preserve">. </w:t>
      </w:r>
      <w:r w:rsidRPr="0006238B">
        <w:rPr>
          <w:color w:val="auto"/>
        </w:rPr>
        <w:t>It is ok to take your regular morning medications with a sip of water.</w:t>
      </w:r>
    </w:p>
    <w:p w14:paraId="36F2E727" w14:textId="77777777" w:rsidR="00215A45" w:rsidRPr="0006238B" w:rsidRDefault="00215A45" w:rsidP="00FF77BB">
      <w:pPr>
        <w:spacing w:after="5" w:line="249" w:lineRule="auto"/>
        <w:ind w:left="1765" w:right="216"/>
        <w:rPr>
          <w:color w:val="auto"/>
        </w:rPr>
      </w:pPr>
    </w:p>
    <w:p w14:paraId="76987EC6" w14:textId="77777777" w:rsidR="00215A45" w:rsidRDefault="00215A45" w:rsidP="00FF77BB">
      <w:pPr>
        <w:pStyle w:val="Heading1"/>
        <w:ind w:left="323"/>
      </w:pPr>
      <w:bookmarkStart w:id="5" w:name="_Hlk165281254"/>
      <w:r>
        <w:t>TIPS</w:t>
      </w:r>
    </w:p>
    <w:p w14:paraId="74C2CD7D" w14:textId="77777777" w:rsidR="00C334BA" w:rsidRDefault="00C334BA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</w:p>
    <w:p w14:paraId="5344634C" w14:textId="7FDA4CD7" w:rsidR="00215A45" w:rsidRPr="003504C0" w:rsidRDefault="00215A45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Drink adequate amounts of fluid before and after your preparation to prevent dehydration. </w:t>
      </w:r>
    </w:p>
    <w:p w14:paraId="01A22DB5" w14:textId="77777777" w:rsidR="00215A45" w:rsidRPr="003504C0" w:rsidRDefault="00215A45" w:rsidP="00FF77BB">
      <w:pPr>
        <w:spacing w:after="0" w:line="240" w:lineRule="auto"/>
        <w:ind w:firstLine="60"/>
        <w:rPr>
          <w:rFonts w:ascii="Arial" w:eastAsia="Arial" w:hAnsi="Arial" w:cs="Arial"/>
          <w:color w:val="auto"/>
        </w:rPr>
      </w:pPr>
    </w:p>
    <w:p w14:paraId="45C03D17" w14:textId="77777777" w:rsidR="00215A45" w:rsidRPr="003504C0" w:rsidRDefault="00215A45" w:rsidP="00FF77BB">
      <w:pPr>
        <w:spacing w:after="0" w:line="240" w:lineRule="auto"/>
        <w:ind w:left="294" w:right="408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Stay near a bathroom because you will have diarrhea and may need to use the toilet frequently. </w:t>
      </w:r>
    </w:p>
    <w:p w14:paraId="7AF46801" w14:textId="77777777" w:rsidR="00215A45" w:rsidRPr="003504C0" w:rsidRDefault="00215A45" w:rsidP="00FF77BB">
      <w:pPr>
        <w:spacing w:after="0" w:line="240" w:lineRule="auto"/>
        <w:ind w:left="294" w:right="39"/>
        <w:rPr>
          <w:rFonts w:ascii="Arial" w:eastAsia="Arial" w:hAnsi="Arial" w:cs="Arial"/>
          <w:color w:val="auto"/>
        </w:rPr>
      </w:pPr>
    </w:p>
    <w:p w14:paraId="0D46F311" w14:textId="77777777" w:rsidR="00215A45" w:rsidRPr="003504C0" w:rsidRDefault="00215A45" w:rsidP="00FF77BB">
      <w:pPr>
        <w:spacing w:after="0" w:line="240" w:lineRule="auto"/>
        <w:ind w:left="294" w:right="408" w:hanging="10"/>
        <w:rPr>
          <w:rFonts w:ascii="Arial" w:eastAsia="Arial" w:hAnsi="Arial" w:cs="Arial"/>
          <w:color w:val="auto"/>
        </w:rPr>
      </w:pPr>
      <w:r w:rsidRPr="003504C0">
        <w:rPr>
          <w:rFonts w:ascii="Arial" w:eastAsia="Arial" w:hAnsi="Arial" w:cs="Arial"/>
          <w:color w:val="auto"/>
        </w:rPr>
        <w:t xml:space="preserve">Apply A&amp;D ointment or Vaseline to the anus to prevent irritation if needed. </w:t>
      </w:r>
    </w:p>
    <w:bookmarkEnd w:id="5"/>
    <w:p w14:paraId="4A0014F5" w14:textId="600D145F" w:rsidR="00B21E29" w:rsidRDefault="00B21E29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2A8F8BD5" w14:textId="77777777" w:rsidR="00E24BD6" w:rsidRDefault="00E24BD6" w:rsidP="00E24BD6">
      <w:pPr>
        <w:pStyle w:val="Heading1"/>
        <w:ind w:left="294" w:firstLine="0"/>
      </w:pPr>
      <w:r>
        <w:t xml:space="preserve">After Hours Support </w:t>
      </w:r>
    </w:p>
    <w:p w14:paraId="5FF42AE4" w14:textId="77777777" w:rsidR="00E24BD6" w:rsidRDefault="00E24BD6" w:rsidP="00E24BD6">
      <w:pPr>
        <w:spacing w:after="5" w:line="249" w:lineRule="auto"/>
        <w:ind w:left="308" w:hanging="10"/>
      </w:pPr>
      <w:r>
        <w:rPr>
          <w:rFonts w:ascii="Arial" w:eastAsia="Arial" w:hAnsi="Arial" w:cs="Arial"/>
          <w:color w:val="004153"/>
        </w:rPr>
        <w:t xml:space="preserve">If you have an urgent need that is unable to wait for assistance during our office hours, please call 952-995-8760 for the “on call” physician to assist you. </w:t>
      </w:r>
    </w:p>
    <w:p w14:paraId="1874EDEE" w14:textId="77777777" w:rsidR="00C334BA" w:rsidRDefault="00C334BA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70E55914" w14:textId="46A52EC5" w:rsidR="00E372A5" w:rsidRDefault="000F0164" w:rsidP="00FF77BB">
      <w:pPr>
        <w:pStyle w:val="Heading1"/>
        <w:ind w:left="308"/>
      </w:pPr>
      <w:r>
        <w:t xml:space="preserve">Reschedule, Cancel or Have Questions </w:t>
      </w:r>
    </w:p>
    <w:p w14:paraId="056A2859" w14:textId="77777777" w:rsidR="00E372A5" w:rsidRDefault="000F0164" w:rsidP="00FF77BB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  <w:r>
        <w:rPr>
          <w:rFonts w:ascii="Arial" w:eastAsia="Arial" w:hAnsi="Arial" w:cs="Arial"/>
          <w:color w:val="004153"/>
        </w:rPr>
        <w:t xml:space="preserve">If you need to reschedule, cancel, or have questions about your procedure please contact us during the office hours of </w:t>
      </w:r>
      <w:r w:rsidR="00D5027F">
        <w:rPr>
          <w:rFonts w:ascii="Arial" w:eastAsia="Arial" w:hAnsi="Arial" w:cs="Arial"/>
          <w:color w:val="004153"/>
        </w:rPr>
        <w:t xml:space="preserve">8:30 AM – 5:00 PM </w:t>
      </w:r>
      <w:r>
        <w:rPr>
          <w:rFonts w:ascii="Arial" w:eastAsia="Arial" w:hAnsi="Arial" w:cs="Arial"/>
          <w:color w:val="004153"/>
        </w:rPr>
        <w:t>Monday – Frida</w:t>
      </w:r>
      <w:r w:rsidR="00D5027F">
        <w:rPr>
          <w:rFonts w:ascii="Arial" w:eastAsia="Arial" w:hAnsi="Arial" w:cs="Arial"/>
          <w:color w:val="004153"/>
        </w:rPr>
        <w:t>y</w:t>
      </w:r>
      <w:r w:rsidR="00D45E43">
        <w:rPr>
          <w:rFonts w:ascii="Arial" w:eastAsia="Arial" w:hAnsi="Arial" w:cs="Arial"/>
          <w:color w:val="004153"/>
        </w:rPr>
        <w:t>.</w:t>
      </w:r>
    </w:p>
    <w:p w14:paraId="0F56DC62" w14:textId="77777777" w:rsidR="00754C1B" w:rsidRDefault="00754C1B" w:rsidP="00754C1B">
      <w:pPr>
        <w:pStyle w:val="Heading2"/>
        <w:ind w:left="14"/>
        <w:rPr>
          <w:color w:val="004153"/>
        </w:rPr>
      </w:pPr>
    </w:p>
    <w:p w14:paraId="68041EA3" w14:textId="1B79163D" w:rsidR="00754C1B" w:rsidRDefault="00754C1B" w:rsidP="00297E23">
      <w:pPr>
        <w:pStyle w:val="Heading2"/>
        <w:spacing w:after="240" w:line="240" w:lineRule="auto"/>
        <w:ind w:left="14" w:firstLine="706"/>
        <w:rPr>
          <w:color w:val="004153"/>
        </w:rPr>
      </w:pPr>
      <w:r>
        <w:rPr>
          <w:color w:val="004153"/>
        </w:rPr>
        <w:t xml:space="preserve">BURNSVILLE CLINIC | 651-312-1700   </w:t>
      </w:r>
    </w:p>
    <w:p w14:paraId="120ACC56" w14:textId="77777777" w:rsidR="00754C1B" w:rsidRDefault="00754C1B" w:rsidP="00297E23">
      <w:pPr>
        <w:spacing w:after="240" w:line="240" w:lineRule="auto"/>
        <w:ind w:firstLine="720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 xml:space="preserve">COON RAPIDS CLINIC | 651-312-1717 </w:t>
      </w:r>
    </w:p>
    <w:p w14:paraId="5CF012D7" w14:textId="77777777" w:rsidR="00297E23" w:rsidRDefault="00297E23" w:rsidP="00297E23">
      <w:pPr>
        <w:spacing w:after="240" w:line="240" w:lineRule="auto"/>
        <w:ind w:firstLine="720"/>
      </w:pPr>
      <w:r>
        <w:rPr>
          <w:rFonts w:ascii="Arial" w:eastAsia="Arial" w:hAnsi="Arial" w:cs="Arial"/>
          <w:b/>
          <w:color w:val="004153"/>
        </w:rPr>
        <w:t xml:space="preserve">EDINA CLINIC | 651-312-1700 </w:t>
      </w:r>
    </w:p>
    <w:p w14:paraId="15D033EA" w14:textId="77777777" w:rsidR="00297E23" w:rsidRDefault="00297E23" w:rsidP="00297E23">
      <w:pPr>
        <w:spacing w:after="240" w:line="240" w:lineRule="auto"/>
        <w:ind w:firstLine="720"/>
        <w:rPr>
          <w:rFonts w:ascii="Arial" w:eastAsia="Arial" w:hAnsi="Arial" w:cs="Arial"/>
          <w:b/>
          <w:color w:val="004153"/>
        </w:rPr>
      </w:pPr>
      <w:r>
        <w:rPr>
          <w:rFonts w:ascii="Arial" w:eastAsia="Arial" w:hAnsi="Arial" w:cs="Arial"/>
          <w:b/>
          <w:color w:val="004153"/>
        </w:rPr>
        <w:t xml:space="preserve">MAPLEWOOD CLINIC | 651-312-1620 </w:t>
      </w:r>
    </w:p>
    <w:p w14:paraId="2E28AA6A" w14:textId="1291D2AD" w:rsidR="00754C1B" w:rsidRDefault="00297E23" w:rsidP="003872E7">
      <w:pPr>
        <w:spacing w:after="240" w:line="240" w:lineRule="auto"/>
        <w:ind w:firstLine="720"/>
        <w:sectPr w:rsidR="00754C1B" w:rsidSect="00BA3D39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1042" w:right="848" w:bottom="2073" w:left="1061" w:header="720" w:footer="717" w:gutter="0"/>
          <w:cols w:space="720"/>
        </w:sectPr>
      </w:pPr>
      <w:r>
        <w:rPr>
          <w:rFonts w:ascii="Arial" w:eastAsia="Arial" w:hAnsi="Arial" w:cs="Arial"/>
          <w:b/>
          <w:color w:val="004153"/>
        </w:rPr>
        <w:t>ST PAUL CLINIC | 651-312-162</w:t>
      </w:r>
      <w:r w:rsidR="003872E7">
        <w:rPr>
          <w:rFonts w:ascii="Arial" w:eastAsia="Arial" w:hAnsi="Arial" w:cs="Arial"/>
          <w:b/>
          <w:color w:val="004153"/>
        </w:rPr>
        <w:t>0</w:t>
      </w:r>
    </w:p>
    <w:p w14:paraId="50FF0035" w14:textId="77777777" w:rsidR="00F351DB" w:rsidRDefault="00F351DB" w:rsidP="00D53D1D">
      <w:pPr>
        <w:spacing w:after="0"/>
      </w:pPr>
    </w:p>
    <w:p w14:paraId="654A2E9E" w14:textId="77777777" w:rsidR="00F351DB" w:rsidRDefault="00F351DB" w:rsidP="00D53D1D">
      <w:pPr>
        <w:spacing w:after="0"/>
      </w:pPr>
    </w:p>
    <w:p w14:paraId="04EBCD0C" w14:textId="77777777" w:rsidR="00F351DB" w:rsidRDefault="00F351DB" w:rsidP="00D53D1D">
      <w:pPr>
        <w:spacing w:after="0"/>
      </w:pPr>
    </w:p>
    <w:sectPr w:rsidR="00F351DB" w:rsidSect="00C83B0F">
      <w:type w:val="continuous"/>
      <w:pgSz w:w="12240" w:h="15840"/>
      <w:pgMar w:top="1440" w:right="946" w:bottom="1440" w:left="1078" w:header="720" w:footer="720" w:gutter="0"/>
      <w:cols w:space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F5D8" w14:textId="77777777" w:rsidR="00BA3D39" w:rsidRDefault="00BA3D39">
      <w:pPr>
        <w:spacing w:after="0" w:line="240" w:lineRule="auto"/>
      </w:pPr>
      <w:r>
        <w:separator/>
      </w:r>
    </w:p>
  </w:endnote>
  <w:endnote w:type="continuationSeparator" w:id="0">
    <w:p w14:paraId="46BBE82E" w14:textId="77777777" w:rsidR="00BA3D39" w:rsidRDefault="00BA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7CE7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0805562" wp14:editId="70A6AA36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33" name="Group 4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34" name="Shape 4934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1BFF63" id="Group 4933" o:spid="_x0000_s1026" style="position:absolute;margin-left:54.2pt;margin-top:724.6pt;width:515.8pt;height:.5pt;z-index:251656192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">
              <v:shape id="Shape 4934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2405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65A951" wp14:editId="44DCCCB5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24" name="Group 4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25" name="Shape 4925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18BAAC" id="Group 4924" o:spid="_x0000_s1026" style="position:absolute;margin-left:54.2pt;margin-top:724.6pt;width:515.8pt;height:.5pt;z-index:251658240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">
              <v:shape id="Shape 4925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5E51" w14:textId="77777777" w:rsidR="00E372A5" w:rsidRDefault="000F0164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E9D78" wp14:editId="12C92D91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4915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4916" name="Shape 4916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415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7E2743" id="Group 4915" o:spid="_x0000_s1026" style="position:absolute;margin-left:54.2pt;margin-top:724.6pt;width:515.8pt;height:.5pt;z-index:251659264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">
              <v:shape id="Shape 4916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4153"/>
      </w:rPr>
      <w:t>ColonRectal.org</w:t>
    </w:r>
    <w:r>
      <w:rPr>
        <w:rFonts w:ascii="Arial" w:eastAsia="Arial" w:hAnsi="Arial" w:cs="Arial"/>
        <w:b/>
        <w:color w:val="004153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1295" w14:textId="77777777" w:rsidR="00BA3D39" w:rsidRDefault="00BA3D39">
      <w:pPr>
        <w:spacing w:after="0" w:line="240" w:lineRule="auto"/>
      </w:pPr>
      <w:r>
        <w:separator/>
      </w:r>
    </w:p>
  </w:footnote>
  <w:footnote w:type="continuationSeparator" w:id="0">
    <w:p w14:paraId="6D930AFF" w14:textId="77777777" w:rsidR="00BA3D39" w:rsidRDefault="00BA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995"/>
    <w:multiLevelType w:val="hybridMultilevel"/>
    <w:tmpl w:val="2702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9"/>
    <w:multiLevelType w:val="hybridMultilevel"/>
    <w:tmpl w:val="40FC7A66"/>
    <w:lvl w:ilvl="0" w:tplc="17EC20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523"/>
    <w:multiLevelType w:val="hybridMultilevel"/>
    <w:tmpl w:val="DEC0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C219A7"/>
    <w:multiLevelType w:val="hybridMultilevel"/>
    <w:tmpl w:val="B2168E56"/>
    <w:lvl w:ilvl="0" w:tplc="17EC20BE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E6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7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09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C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3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08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CF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81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E7628"/>
    <w:multiLevelType w:val="hybridMultilevel"/>
    <w:tmpl w:val="6D56E1A0"/>
    <w:lvl w:ilvl="0" w:tplc="4DB4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8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D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0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41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BCD"/>
    <w:multiLevelType w:val="hybridMultilevel"/>
    <w:tmpl w:val="B6682B44"/>
    <w:lvl w:ilvl="0" w:tplc="9190D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51B95"/>
    <w:multiLevelType w:val="hybridMultilevel"/>
    <w:tmpl w:val="50C4DEE8"/>
    <w:lvl w:ilvl="0" w:tplc="7CE4DA68">
      <w:start w:val="1"/>
      <w:numFmt w:val="decimal"/>
      <w:lvlText w:val="%1"/>
      <w:lvlJc w:val="left"/>
      <w:pPr>
        <w:ind w:left="72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0EA51438"/>
    <w:multiLevelType w:val="hybridMultilevel"/>
    <w:tmpl w:val="B8B2FADC"/>
    <w:lvl w:ilvl="0" w:tplc="7DACB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26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47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2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60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BE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62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9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28F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25489"/>
    <w:multiLevelType w:val="hybridMultilevel"/>
    <w:tmpl w:val="9632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250B"/>
    <w:multiLevelType w:val="hybridMultilevel"/>
    <w:tmpl w:val="BB6222A8"/>
    <w:lvl w:ilvl="0" w:tplc="E3FA7F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724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CE754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A0D40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4232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2810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A324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82E06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6767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37DB4"/>
    <w:multiLevelType w:val="hybridMultilevel"/>
    <w:tmpl w:val="AC5CE52C"/>
    <w:lvl w:ilvl="0" w:tplc="D7847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153"/>
      </w:rPr>
    </w:lvl>
    <w:lvl w:ilvl="1" w:tplc="59DA914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C64"/>
    <w:multiLevelType w:val="hybridMultilevel"/>
    <w:tmpl w:val="FB7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682"/>
    <w:multiLevelType w:val="hybridMultilevel"/>
    <w:tmpl w:val="5A2E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62350"/>
    <w:multiLevelType w:val="hybridMultilevel"/>
    <w:tmpl w:val="00B46862"/>
    <w:lvl w:ilvl="0" w:tplc="14542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C69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A907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9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F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2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86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C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1A75"/>
    <w:multiLevelType w:val="hybridMultilevel"/>
    <w:tmpl w:val="D638A01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287F"/>
    <w:multiLevelType w:val="hybridMultilevel"/>
    <w:tmpl w:val="8B3CEA0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03BB"/>
    <w:multiLevelType w:val="hybridMultilevel"/>
    <w:tmpl w:val="9EACB8B8"/>
    <w:lvl w:ilvl="0" w:tplc="FFFFFFFF">
      <w:start w:val="1"/>
      <w:numFmt w:val="bullet"/>
      <w:lvlText w:val="•"/>
      <w:lvlJc w:val="left"/>
      <w:pPr>
        <w:ind w:left="7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A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3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0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416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60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E7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57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09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610FC7"/>
    <w:multiLevelType w:val="hybridMultilevel"/>
    <w:tmpl w:val="ECF89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E401E"/>
    <w:multiLevelType w:val="hybridMultilevel"/>
    <w:tmpl w:val="7AAEDEFC"/>
    <w:lvl w:ilvl="0" w:tplc="1EC4ABE8">
      <w:start w:val="4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3B4D2925"/>
    <w:multiLevelType w:val="hybridMultilevel"/>
    <w:tmpl w:val="45FEA210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0" w15:restartNumberingAfterBreak="0">
    <w:nsid w:val="41233071"/>
    <w:multiLevelType w:val="hybridMultilevel"/>
    <w:tmpl w:val="43B6ED8C"/>
    <w:lvl w:ilvl="0" w:tplc="C21C29A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423D8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0FD16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606B2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12EE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4066C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A01C8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DF38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E1DCC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EF40A8"/>
    <w:multiLevelType w:val="hybridMultilevel"/>
    <w:tmpl w:val="811686F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9D11805"/>
    <w:multiLevelType w:val="hybridMultilevel"/>
    <w:tmpl w:val="3E5CC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24505"/>
    <w:multiLevelType w:val="hybridMultilevel"/>
    <w:tmpl w:val="0FD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40446"/>
    <w:multiLevelType w:val="hybridMultilevel"/>
    <w:tmpl w:val="72524DB6"/>
    <w:lvl w:ilvl="0" w:tplc="518E187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E1870">
      <w:start w:val="1"/>
      <w:numFmt w:val="bullet"/>
      <w:lvlText w:val="•"/>
      <w:lvlJc w:val="left"/>
      <w:pPr>
        <w:ind w:left="1831" w:hanging="36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48E0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F76E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E95A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65C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527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544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6352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F90192"/>
    <w:multiLevelType w:val="hybridMultilevel"/>
    <w:tmpl w:val="61CC49C0"/>
    <w:lvl w:ilvl="0" w:tplc="492C742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E6900AA"/>
    <w:multiLevelType w:val="hybridMultilevel"/>
    <w:tmpl w:val="38E40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81B70"/>
    <w:multiLevelType w:val="hybridMultilevel"/>
    <w:tmpl w:val="E51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7DF8A"/>
    <w:multiLevelType w:val="hybridMultilevel"/>
    <w:tmpl w:val="211C9886"/>
    <w:lvl w:ilvl="0" w:tplc="BDD88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30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A0508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4C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B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C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0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23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82E86"/>
    <w:multiLevelType w:val="hybridMultilevel"/>
    <w:tmpl w:val="0B9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64521">
    <w:abstractNumId w:val="28"/>
  </w:num>
  <w:num w:numId="2" w16cid:durableId="1017386116">
    <w:abstractNumId w:val="13"/>
  </w:num>
  <w:num w:numId="3" w16cid:durableId="20131548">
    <w:abstractNumId w:val="4"/>
  </w:num>
  <w:num w:numId="4" w16cid:durableId="1820340657">
    <w:abstractNumId w:val="3"/>
  </w:num>
  <w:num w:numId="5" w16cid:durableId="322273127">
    <w:abstractNumId w:val="16"/>
  </w:num>
  <w:num w:numId="6" w16cid:durableId="338390961">
    <w:abstractNumId w:val="7"/>
  </w:num>
  <w:num w:numId="7" w16cid:durableId="308248160">
    <w:abstractNumId w:val="24"/>
  </w:num>
  <w:num w:numId="8" w16cid:durableId="1869096450">
    <w:abstractNumId w:val="21"/>
  </w:num>
  <w:num w:numId="9" w16cid:durableId="1836218953">
    <w:abstractNumId w:val="29"/>
  </w:num>
  <w:num w:numId="10" w16cid:durableId="1775055812">
    <w:abstractNumId w:val="11"/>
  </w:num>
  <w:num w:numId="11" w16cid:durableId="1492915504">
    <w:abstractNumId w:val="20"/>
  </w:num>
  <w:num w:numId="12" w16cid:durableId="239221967">
    <w:abstractNumId w:val="10"/>
  </w:num>
  <w:num w:numId="13" w16cid:durableId="1950971468">
    <w:abstractNumId w:val="8"/>
  </w:num>
  <w:num w:numId="14" w16cid:durableId="793669339">
    <w:abstractNumId w:val="9"/>
  </w:num>
  <w:num w:numId="15" w16cid:durableId="356395440">
    <w:abstractNumId w:val="18"/>
  </w:num>
  <w:num w:numId="16" w16cid:durableId="1063679174">
    <w:abstractNumId w:val="1"/>
  </w:num>
  <w:num w:numId="17" w16cid:durableId="494498833">
    <w:abstractNumId w:val="2"/>
  </w:num>
  <w:num w:numId="18" w16cid:durableId="1822305136">
    <w:abstractNumId w:val="25"/>
  </w:num>
  <w:num w:numId="19" w16cid:durableId="1738166008">
    <w:abstractNumId w:val="6"/>
  </w:num>
  <w:num w:numId="20" w16cid:durableId="736516767">
    <w:abstractNumId w:val="23"/>
  </w:num>
  <w:num w:numId="21" w16cid:durableId="1358776147">
    <w:abstractNumId w:val="27"/>
  </w:num>
  <w:num w:numId="22" w16cid:durableId="754017481">
    <w:abstractNumId w:val="19"/>
  </w:num>
  <w:num w:numId="23" w16cid:durableId="1086076984">
    <w:abstractNumId w:val="5"/>
  </w:num>
  <w:num w:numId="24" w16cid:durableId="565838288">
    <w:abstractNumId w:val="14"/>
  </w:num>
  <w:num w:numId="25" w16cid:durableId="1454900995">
    <w:abstractNumId w:val="15"/>
  </w:num>
  <w:num w:numId="26" w16cid:durableId="557202365">
    <w:abstractNumId w:val="0"/>
  </w:num>
  <w:num w:numId="27" w16cid:durableId="951130295">
    <w:abstractNumId w:val="22"/>
  </w:num>
  <w:num w:numId="28" w16cid:durableId="375812593">
    <w:abstractNumId w:val="26"/>
  </w:num>
  <w:num w:numId="29" w16cid:durableId="1178544147">
    <w:abstractNumId w:val="12"/>
  </w:num>
  <w:num w:numId="30" w16cid:durableId="1499924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A5"/>
    <w:rsid w:val="000025DB"/>
    <w:rsid w:val="0000295F"/>
    <w:rsid w:val="00034E57"/>
    <w:rsid w:val="00043328"/>
    <w:rsid w:val="00044AF3"/>
    <w:rsid w:val="00054492"/>
    <w:rsid w:val="00061DF3"/>
    <w:rsid w:val="0006238B"/>
    <w:rsid w:val="00064432"/>
    <w:rsid w:val="00064B26"/>
    <w:rsid w:val="00087A16"/>
    <w:rsid w:val="00091833"/>
    <w:rsid w:val="00093272"/>
    <w:rsid w:val="00097ECB"/>
    <w:rsid w:val="000A27DA"/>
    <w:rsid w:val="000A30B5"/>
    <w:rsid w:val="000B089E"/>
    <w:rsid w:val="000C34BF"/>
    <w:rsid w:val="000D18FF"/>
    <w:rsid w:val="000E1AE0"/>
    <w:rsid w:val="000E60BB"/>
    <w:rsid w:val="000F0164"/>
    <w:rsid w:val="000F48F2"/>
    <w:rsid w:val="00104B87"/>
    <w:rsid w:val="001050F8"/>
    <w:rsid w:val="00141AE4"/>
    <w:rsid w:val="00147AD8"/>
    <w:rsid w:val="00151FD4"/>
    <w:rsid w:val="00156748"/>
    <w:rsid w:val="00163395"/>
    <w:rsid w:val="0016630A"/>
    <w:rsid w:val="00167BDD"/>
    <w:rsid w:val="00167CFC"/>
    <w:rsid w:val="00181F41"/>
    <w:rsid w:val="00192C14"/>
    <w:rsid w:val="001A0036"/>
    <w:rsid w:val="001B4992"/>
    <w:rsid w:val="001D29DD"/>
    <w:rsid w:val="001D66FD"/>
    <w:rsid w:val="001D7212"/>
    <w:rsid w:val="001D767D"/>
    <w:rsid w:val="001E773E"/>
    <w:rsid w:val="001F21EC"/>
    <w:rsid w:val="001F3692"/>
    <w:rsid w:val="00205F81"/>
    <w:rsid w:val="00215A45"/>
    <w:rsid w:val="00216CD1"/>
    <w:rsid w:val="00216E1A"/>
    <w:rsid w:val="002244CF"/>
    <w:rsid w:val="00237DCA"/>
    <w:rsid w:val="002469FD"/>
    <w:rsid w:val="00246D61"/>
    <w:rsid w:val="00254C73"/>
    <w:rsid w:val="00255AA1"/>
    <w:rsid w:val="00262620"/>
    <w:rsid w:val="002671DE"/>
    <w:rsid w:val="00271AD5"/>
    <w:rsid w:val="0027674B"/>
    <w:rsid w:val="0028208D"/>
    <w:rsid w:val="00297E23"/>
    <w:rsid w:val="002B190C"/>
    <w:rsid w:val="002B2D66"/>
    <w:rsid w:val="002B3EE1"/>
    <w:rsid w:val="002D6C87"/>
    <w:rsid w:val="002E02FB"/>
    <w:rsid w:val="002E1DFF"/>
    <w:rsid w:val="002F2CA0"/>
    <w:rsid w:val="002F35AB"/>
    <w:rsid w:val="003137FF"/>
    <w:rsid w:val="00313980"/>
    <w:rsid w:val="003277AD"/>
    <w:rsid w:val="003504C0"/>
    <w:rsid w:val="00350E5D"/>
    <w:rsid w:val="003564CF"/>
    <w:rsid w:val="00361E97"/>
    <w:rsid w:val="00386E41"/>
    <w:rsid w:val="003872E7"/>
    <w:rsid w:val="003902F1"/>
    <w:rsid w:val="003A3DBD"/>
    <w:rsid w:val="003A40C5"/>
    <w:rsid w:val="003A57CC"/>
    <w:rsid w:val="003A7C5E"/>
    <w:rsid w:val="003D59DE"/>
    <w:rsid w:val="003F5472"/>
    <w:rsid w:val="00401B20"/>
    <w:rsid w:val="00420C2E"/>
    <w:rsid w:val="00421E16"/>
    <w:rsid w:val="00427138"/>
    <w:rsid w:val="0046244E"/>
    <w:rsid w:val="00473C77"/>
    <w:rsid w:val="004806BF"/>
    <w:rsid w:val="00490E65"/>
    <w:rsid w:val="00491290"/>
    <w:rsid w:val="004A0A4E"/>
    <w:rsid w:val="004B30BB"/>
    <w:rsid w:val="004B6406"/>
    <w:rsid w:val="00501C1F"/>
    <w:rsid w:val="00505D88"/>
    <w:rsid w:val="00506553"/>
    <w:rsid w:val="00510527"/>
    <w:rsid w:val="00520412"/>
    <w:rsid w:val="00521DE0"/>
    <w:rsid w:val="00523122"/>
    <w:rsid w:val="00525F7A"/>
    <w:rsid w:val="00527F6A"/>
    <w:rsid w:val="005305D6"/>
    <w:rsid w:val="0054469E"/>
    <w:rsid w:val="00561501"/>
    <w:rsid w:val="00564A0D"/>
    <w:rsid w:val="005800BC"/>
    <w:rsid w:val="0058563E"/>
    <w:rsid w:val="005955FF"/>
    <w:rsid w:val="005B09D9"/>
    <w:rsid w:val="005B0E9E"/>
    <w:rsid w:val="005C1DCA"/>
    <w:rsid w:val="005C4839"/>
    <w:rsid w:val="005D2E71"/>
    <w:rsid w:val="005E3EFD"/>
    <w:rsid w:val="005F0473"/>
    <w:rsid w:val="005F4B86"/>
    <w:rsid w:val="006016F1"/>
    <w:rsid w:val="00604029"/>
    <w:rsid w:val="00610983"/>
    <w:rsid w:val="00621833"/>
    <w:rsid w:val="00666391"/>
    <w:rsid w:val="00670582"/>
    <w:rsid w:val="00671E5B"/>
    <w:rsid w:val="006721DA"/>
    <w:rsid w:val="006778E7"/>
    <w:rsid w:val="00724E6F"/>
    <w:rsid w:val="00744CD2"/>
    <w:rsid w:val="00754C1B"/>
    <w:rsid w:val="0076110E"/>
    <w:rsid w:val="0076420F"/>
    <w:rsid w:val="00766BDB"/>
    <w:rsid w:val="00772B80"/>
    <w:rsid w:val="007A2E39"/>
    <w:rsid w:val="007B2F1D"/>
    <w:rsid w:val="007C5AAD"/>
    <w:rsid w:val="007C6618"/>
    <w:rsid w:val="007D1462"/>
    <w:rsid w:val="00811FE5"/>
    <w:rsid w:val="0081430B"/>
    <w:rsid w:val="00824082"/>
    <w:rsid w:val="00830F86"/>
    <w:rsid w:val="00844DC4"/>
    <w:rsid w:val="0085297B"/>
    <w:rsid w:val="00856680"/>
    <w:rsid w:val="0089620D"/>
    <w:rsid w:val="008B6967"/>
    <w:rsid w:val="008B767B"/>
    <w:rsid w:val="008E60C8"/>
    <w:rsid w:val="008F05FE"/>
    <w:rsid w:val="008F156F"/>
    <w:rsid w:val="00900932"/>
    <w:rsid w:val="00914E38"/>
    <w:rsid w:val="0092163B"/>
    <w:rsid w:val="009237D7"/>
    <w:rsid w:val="0093056B"/>
    <w:rsid w:val="00943E77"/>
    <w:rsid w:val="009633AB"/>
    <w:rsid w:val="009638A4"/>
    <w:rsid w:val="00967324"/>
    <w:rsid w:val="00994C8E"/>
    <w:rsid w:val="009B3C40"/>
    <w:rsid w:val="009D52B8"/>
    <w:rsid w:val="009E0EEB"/>
    <w:rsid w:val="009E2D7C"/>
    <w:rsid w:val="00A05768"/>
    <w:rsid w:val="00A46D00"/>
    <w:rsid w:val="00A84D72"/>
    <w:rsid w:val="00A84FD8"/>
    <w:rsid w:val="00AA468C"/>
    <w:rsid w:val="00AB0FD2"/>
    <w:rsid w:val="00AB2123"/>
    <w:rsid w:val="00AB5320"/>
    <w:rsid w:val="00AE7910"/>
    <w:rsid w:val="00B03459"/>
    <w:rsid w:val="00B15263"/>
    <w:rsid w:val="00B16652"/>
    <w:rsid w:val="00B21E29"/>
    <w:rsid w:val="00B25F34"/>
    <w:rsid w:val="00B44D20"/>
    <w:rsid w:val="00B5181A"/>
    <w:rsid w:val="00B521F7"/>
    <w:rsid w:val="00B662D9"/>
    <w:rsid w:val="00B749D4"/>
    <w:rsid w:val="00B7659F"/>
    <w:rsid w:val="00B83760"/>
    <w:rsid w:val="00B92E78"/>
    <w:rsid w:val="00BA0A84"/>
    <w:rsid w:val="00BA3D39"/>
    <w:rsid w:val="00BA5FA9"/>
    <w:rsid w:val="00BB27E2"/>
    <w:rsid w:val="00BD5F11"/>
    <w:rsid w:val="00BE2D07"/>
    <w:rsid w:val="00BF6586"/>
    <w:rsid w:val="00BF67C6"/>
    <w:rsid w:val="00C24FE8"/>
    <w:rsid w:val="00C26CBE"/>
    <w:rsid w:val="00C334BA"/>
    <w:rsid w:val="00C474E4"/>
    <w:rsid w:val="00C83B0F"/>
    <w:rsid w:val="00C90AB0"/>
    <w:rsid w:val="00C93FE4"/>
    <w:rsid w:val="00C94E2B"/>
    <w:rsid w:val="00CA4445"/>
    <w:rsid w:val="00CB28F2"/>
    <w:rsid w:val="00CC06D3"/>
    <w:rsid w:val="00CC4568"/>
    <w:rsid w:val="00CC73BB"/>
    <w:rsid w:val="00CD3D4C"/>
    <w:rsid w:val="00CE575C"/>
    <w:rsid w:val="00D32326"/>
    <w:rsid w:val="00D43661"/>
    <w:rsid w:val="00D45E43"/>
    <w:rsid w:val="00D5027F"/>
    <w:rsid w:val="00D5215D"/>
    <w:rsid w:val="00D527C8"/>
    <w:rsid w:val="00D53D1D"/>
    <w:rsid w:val="00D6180A"/>
    <w:rsid w:val="00D66F58"/>
    <w:rsid w:val="00D85798"/>
    <w:rsid w:val="00DA2929"/>
    <w:rsid w:val="00DA3AA6"/>
    <w:rsid w:val="00DA75A1"/>
    <w:rsid w:val="00DB40CB"/>
    <w:rsid w:val="00DC1D6C"/>
    <w:rsid w:val="00DF03C5"/>
    <w:rsid w:val="00E07923"/>
    <w:rsid w:val="00E248EE"/>
    <w:rsid w:val="00E24BD6"/>
    <w:rsid w:val="00E35BFE"/>
    <w:rsid w:val="00E3608F"/>
    <w:rsid w:val="00E365D9"/>
    <w:rsid w:val="00E372A5"/>
    <w:rsid w:val="00E67BE8"/>
    <w:rsid w:val="00E75E1E"/>
    <w:rsid w:val="00E81AFF"/>
    <w:rsid w:val="00E821C7"/>
    <w:rsid w:val="00E83288"/>
    <w:rsid w:val="00E86D77"/>
    <w:rsid w:val="00EA405F"/>
    <w:rsid w:val="00EE4D70"/>
    <w:rsid w:val="00EE57B0"/>
    <w:rsid w:val="00EF2D91"/>
    <w:rsid w:val="00F070BD"/>
    <w:rsid w:val="00F25ADA"/>
    <w:rsid w:val="00F26DBE"/>
    <w:rsid w:val="00F351DB"/>
    <w:rsid w:val="00F56BD9"/>
    <w:rsid w:val="00F67BB4"/>
    <w:rsid w:val="00F870C6"/>
    <w:rsid w:val="00FA6375"/>
    <w:rsid w:val="00FB70B9"/>
    <w:rsid w:val="00FC1707"/>
    <w:rsid w:val="00FD1120"/>
    <w:rsid w:val="00FE1F80"/>
    <w:rsid w:val="00FF77BB"/>
    <w:rsid w:val="08691E9E"/>
    <w:rsid w:val="0B03064D"/>
    <w:rsid w:val="101048AC"/>
    <w:rsid w:val="1106E2BD"/>
    <w:rsid w:val="1638E96D"/>
    <w:rsid w:val="16CDC303"/>
    <w:rsid w:val="22EA77BA"/>
    <w:rsid w:val="28489121"/>
    <w:rsid w:val="2AAC348C"/>
    <w:rsid w:val="305C849F"/>
    <w:rsid w:val="584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F4C"/>
  <w15:docId w15:val="{8AAC7887-0173-44D7-ACFF-ED5C237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9EDEC"/>
      <w:spacing w:after="48"/>
      <w:ind w:left="29" w:hanging="10"/>
      <w:outlineLvl w:val="0"/>
    </w:pPr>
    <w:rPr>
      <w:rFonts w:ascii="Arial" w:eastAsia="Arial" w:hAnsi="Arial" w:cs="Arial"/>
      <w:b/>
      <w:color w:val="004153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415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1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1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D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721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B8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nrectal.org/wp-content/uploads/2024/03/low-fiber-diet-recommendations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4173</Characters>
  <Application>Microsoft Office Word</Application>
  <DocSecurity>0</DocSecurity>
  <Lines>34</Lines>
  <Paragraphs>9</Paragraphs>
  <ScaleCrop>false</ScaleCrop>
  <Company>Revo Health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Mittelsteadt</dc:creator>
  <cp:keywords/>
  <cp:lastModifiedBy>Tina Mraz</cp:lastModifiedBy>
  <cp:revision>2</cp:revision>
  <cp:lastPrinted>2024-04-29T15:34:00Z</cp:lastPrinted>
  <dcterms:created xsi:type="dcterms:W3CDTF">2024-12-04T17:56:00Z</dcterms:created>
  <dcterms:modified xsi:type="dcterms:W3CDTF">2024-12-04T17:56:00Z</dcterms:modified>
</cp:coreProperties>
</file>